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9B" w:rsidRPr="002A2148" w:rsidRDefault="00C4499B" w:rsidP="00C4499B">
      <w:pPr>
        <w:pStyle w:val="2"/>
        <w:spacing w:after="0" w:line="240" w:lineRule="auto"/>
        <w:ind w:left="0" w:firstLine="540"/>
        <w:jc w:val="both"/>
        <w:rPr>
          <w:szCs w:val="20"/>
        </w:rPr>
      </w:pPr>
      <w:bookmarkStart w:id="0" w:name="_GoBack"/>
      <w:bookmarkEnd w:id="0"/>
    </w:p>
    <w:p w:rsidR="00C4499B" w:rsidRPr="002A2148" w:rsidRDefault="00C4499B" w:rsidP="00C4499B">
      <w:pPr>
        <w:pStyle w:val="2"/>
        <w:spacing w:after="0" w:line="240" w:lineRule="auto"/>
        <w:ind w:left="0" w:firstLine="540"/>
        <w:jc w:val="both"/>
        <w:rPr>
          <w:szCs w:val="20"/>
        </w:rPr>
      </w:pPr>
    </w:p>
    <w:p w:rsidR="00C4499B" w:rsidRPr="002A2148" w:rsidRDefault="00C4499B" w:rsidP="00C4499B">
      <w:pPr>
        <w:pStyle w:val="2"/>
        <w:spacing w:after="0" w:line="240" w:lineRule="auto"/>
        <w:ind w:left="0" w:firstLine="540"/>
        <w:jc w:val="both"/>
        <w:rPr>
          <w:szCs w:val="20"/>
        </w:rPr>
      </w:pPr>
    </w:p>
    <w:p w:rsidR="00C4499B" w:rsidRPr="002A2148" w:rsidRDefault="00C4499B" w:rsidP="00C4499B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C4499B" w:rsidRPr="002A2148" w:rsidRDefault="00C4499B" w:rsidP="00C4499B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C4499B" w:rsidRPr="002A2148" w:rsidRDefault="00C4499B" w:rsidP="00C4499B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C4499B" w:rsidRPr="002A2148" w:rsidRDefault="00C4499B" w:rsidP="00C4499B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C4499B" w:rsidRPr="002A2148" w:rsidRDefault="00C4499B" w:rsidP="00C4499B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2A2148">
        <w:rPr>
          <w:rFonts w:ascii="Pragmatica" w:hAnsi="Pragmatica"/>
          <w:b/>
          <w:sz w:val="36"/>
          <w:szCs w:val="36"/>
        </w:rPr>
        <w:t xml:space="preserve">Программа комплексного развития сельского поселения Кабановка </w:t>
      </w:r>
    </w:p>
    <w:p w:rsidR="00BB746D" w:rsidRDefault="00C4499B" w:rsidP="00C4499B">
      <w:pPr>
        <w:spacing w:line="336" w:lineRule="auto"/>
        <w:jc w:val="center"/>
      </w:pPr>
      <w:r w:rsidRPr="002A2148">
        <w:rPr>
          <w:rFonts w:ascii="Pragmatica" w:hAnsi="Pragmatica"/>
          <w:b/>
          <w:sz w:val="36"/>
          <w:szCs w:val="36"/>
        </w:rPr>
        <w:t xml:space="preserve">муниципального района </w:t>
      </w:r>
      <w:proofErr w:type="spellStart"/>
      <w:proofErr w:type="gramStart"/>
      <w:r w:rsidRPr="002A2148">
        <w:rPr>
          <w:rFonts w:ascii="Pragmatica" w:hAnsi="Pragmatica"/>
          <w:b/>
          <w:sz w:val="36"/>
          <w:szCs w:val="36"/>
        </w:rPr>
        <w:t>Кинель</w:t>
      </w:r>
      <w:proofErr w:type="spellEnd"/>
      <w:r w:rsidRPr="002A2148">
        <w:rPr>
          <w:rFonts w:ascii="Pragmatica" w:hAnsi="Pragmatica"/>
          <w:b/>
          <w:sz w:val="36"/>
          <w:szCs w:val="36"/>
        </w:rPr>
        <w:t>-Черкасский</w:t>
      </w:r>
      <w:proofErr w:type="gramEnd"/>
      <w:r w:rsidRPr="002A2148">
        <w:rPr>
          <w:rFonts w:ascii="Pragmatica" w:hAnsi="Pragmatica"/>
          <w:b/>
          <w:sz w:val="36"/>
          <w:szCs w:val="36"/>
        </w:rPr>
        <w:t xml:space="preserve"> Самарской области на 2019 – 2023 годы и период до 2033 года</w:t>
      </w:r>
    </w:p>
    <w:sectPr w:rsidR="00BB7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99B"/>
    <w:rsid w:val="008D34C4"/>
    <w:rsid w:val="00BB746D"/>
    <w:rsid w:val="00C4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499B"/>
    <w:pPr>
      <w:ind w:left="360"/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C449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C4499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449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499B"/>
    <w:pPr>
      <w:ind w:left="360"/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C449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C4499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449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2020-01-09T04:56:00Z</cp:lastPrinted>
  <dcterms:created xsi:type="dcterms:W3CDTF">2020-01-05T05:47:00Z</dcterms:created>
  <dcterms:modified xsi:type="dcterms:W3CDTF">2020-01-09T04:56:00Z</dcterms:modified>
</cp:coreProperties>
</file>