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292">
        <w:rPr>
          <w:rFonts w:ascii="Times New Roman" w:hAnsi="Times New Roman" w:cs="Times New Roman"/>
          <w:b/>
          <w:sz w:val="24"/>
          <w:szCs w:val="24"/>
        </w:rPr>
        <w:t>РОССИЙСКАЯ  ФЕДЕРАЦИЯ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сельского  поселения</w:t>
      </w:r>
    </w:p>
    <w:p w:rsidR="008B0292" w:rsidRPr="008B0292" w:rsidRDefault="0012151C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Кабановка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Кинель-</w:t>
      </w:r>
      <w:proofErr w:type="gramStart"/>
      <w:r w:rsidRPr="008B0292">
        <w:rPr>
          <w:rFonts w:ascii="Times New Roman" w:hAnsi="Times New Roman" w:cs="Times New Roman"/>
          <w:b/>
          <w:sz w:val="28"/>
          <w:szCs w:val="28"/>
        </w:rPr>
        <w:t>Черкасского  района</w:t>
      </w:r>
      <w:proofErr w:type="gramEnd"/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Самарской  области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29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B0292" w:rsidRPr="0065611F" w:rsidRDefault="008B0292" w:rsidP="00CD6ECF">
      <w:pPr>
        <w:framePr w:w="6436" w:hSpace="180" w:wrap="auto" w:vAnchor="page" w:hAnchor="page" w:x="1" w:y="706"/>
        <w:spacing w:after="0" w:line="240" w:lineRule="auto"/>
        <w:ind w:hanging="71"/>
        <w:jc w:val="center"/>
        <w:rPr>
          <w:rFonts w:ascii="Times New Roman" w:hAnsi="Times New Roman" w:cs="Times New Roman"/>
          <w:i/>
        </w:rPr>
      </w:pPr>
      <w:r w:rsidRPr="008B0292">
        <w:rPr>
          <w:rFonts w:ascii="Times New Roman" w:hAnsi="Times New Roman" w:cs="Times New Roman"/>
          <w:i/>
        </w:rPr>
        <w:t xml:space="preserve">от </w:t>
      </w:r>
      <w:r w:rsidR="0065611F">
        <w:rPr>
          <w:rFonts w:ascii="Times New Roman" w:hAnsi="Times New Roman" w:cs="Times New Roman"/>
          <w:i/>
        </w:rPr>
        <w:t>___________</w:t>
      </w:r>
      <w:proofErr w:type="gramStart"/>
      <w:r w:rsidRPr="008B0292">
        <w:rPr>
          <w:rFonts w:ascii="Times New Roman" w:hAnsi="Times New Roman" w:cs="Times New Roman"/>
          <w:i/>
        </w:rPr>
        <w:t>года</w:t>
      </w:r>
      <w:r w:rsidR="00B73AF1">
        <w:rPr>
          <w:rFonts w:ascii="Times New Roman" w:hAnsi="Times New Roman" w:cs="Times New Roman"/>
          <w:i/>
          <w:lang w:val="en-US"/>
        </w:rPr>
        <w:t xml:space="preserve"> </w:t>
      </w:r>
      <w:r w:rsidRPr="008B0292">
        <w:rPr>
          <w:rFonts w:ascii="Times New Roman" w:hAnsi="Times New Roman" w:cs="Times New Roman"/>
          <w:i/>
        </w:rPr>
        <w:t xml:space="preserve"> №</w:t>
      </w:r>
      <w:proofErr w:type="gramEnd"/>
      <w:r w:rsidRPr="008B0292">
        <w:rPr>
          <w:rFonts w:ascii="Times New Roman" w:hAnsi="Times New Roman" w:cs="Times New Roman"/>
          <w:i/>
        </w:rPr>
        <w:t xml:space="preserve"> 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8B0292">
        <w:rPr>
          <w:rFonts w:ascii="Times New Roman" w:hAnsi="Times New Roman" w:cs="Times New Roman"/>
          <w:i/>
        </w:rPr>
        <w:t xml:space="preserve">с. </w:t>
      </w:r>
      <w:r w:rsidR="0012151C">
        <w:rPr>
          <w:rFonts w:ascii="Times New Roman" w:hAnsi="Times New Roman" w:cs="Times New Roman"/>
          <w:i/>
        </w:rPr>
        <w:t>Кабано</w:t>
      </w:r>
      <w:r w:rsidRPr="008B0292">
        <w:rPr>
          <w:rFonts w:ascii="Times New Roman" w:hAnsi="Times New Roman" w:cs="Times New Roman"/>
          <w:i/>
        </w:rPr>
        <w:t>вка</w:t>
      </w:r>
    </w:p>
    <w:p w:rsidR="008B0292" w:rsidRPr="008B0292" w:rsidRDefault="008B0292" w:rsidP="008B0292">
      <w:pPr>
        <w:framePr w:w="6436" w:hSpace="180" w:wrap="auto" w:vAnchor="page" w:hAnchor="page" w:x="1" w:y="706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36521A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B0292" w:rsidRDefault="008B0292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947DB" w:rsidRDefault="004947DB" w:rsidP="008B029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5611F" w:rsidRPr="0065611F" w:rsidRDefault="0065611F" w:rsidP="006561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</w:t>
      </w:r>
      <w:r w:rsidRPr="0065611F">
        <w:rPr>
          <w:rFonts w:ascii="Times New Roman" w:eastAsia="Times New Roman" w:hAnsi="Times New Roman" w:cs="Times New Roman"/>
          <w:sz w:val="28"/>
          <w:szCs w:val="28"/>
        </w:rPr>
        <w:br/>
        <w:t xml:space="preserve">осуществления мониторинга и контроля </w:t>
      </w:r>
    </w:p>
    <w:p w:rsidR="0065611F" w:rsidRPr="0065611F" w:rsidRDefault="0065611F" w:rsidP="006561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реализации документов стратегического планирования </w:t>
      </w:r>
      <w:r w:rsidRPr="0065611F">
        <w:rPr>
          <w:rFonts w:ascii="Times New Roman" w:eastAsia="Times New Roman" w:hAnsi="Times New Roman" w:cs="Times New Roman"/>
          <w:sz w:val="28"/>
          <w:szCs w:val="28"/>
        </w:rPr>
        <w:br/>
        <w:t xml:space="preserve">сельского </w:t>
      </w:r>
      <w:proofErr w:type="gramStart"/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611F" w:rsidRPr="0065611F" w:rsidRDefault="0065611F" w:rsidP="006561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65611F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65611F">
        <w:rPr>
          <w:rFonts w:ascii="Times New Roman" w:eastAsia="Times New Roman" w:hAnsi="Times New Roman" w:cs="Times New Roman"/>
          <w:sz w:val="28"/>
          <w:szCs w:val="28"/>
        </w:rPr>
        <w:t>-Черкасский</w:t>
      </w:r>
    </w:p>
    <w:bookmarkEnd w:id="0"/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611F" w:rsidRPr="0065611F" w:rsidRDefault="0065611F" w:rsidP="0065611F">
      <w:pPr>
        <w:spacing w:after="0"/>
        <w:ind w:firstLine="567"/>
        <w:jc w:val="both"/>
        <w:rPr>
          <w:rFonts w:ascii="Times New Roman" w:eastAsiaTheme="minorHAnsi" w:hAnsi="Times New Roman"/>
          <w:sz w:val="28"/>
          <w:lang w:eastAsia="en-US"/>
        </w:rPr>
      </w:pPr>
      <w:r w:rsidRPr="0065611F">
        <w:rPr>
          <w:rFonts w:ascii="Times New Roman" w:eastAsiaTheme="minorHAnsi" w:hAnsi="Times New Roman"/>
          <w:sz w:val="28"/>
          <w:lang w:eastAsia="en-US"/>
        </w:rPr>
        <w:t xml:space="preserve">В соответствии с ч. 5 ст. 40 Федерального закона от 28.06.2014 № 172-ФЗ «О стратегическом планировании в Российской Федерации», руководствуясь Уставом сельского поселения </w:t>
      </w:r>
      <w:proofErr w:type="spellStart"/>
      <w:proofErr w:type="gramStart"/>
      <w:r>
        <w:rPr>
          <w:rFonts w:ascii="Times New Roman" w:eastAsiaTheme="minorHAnsi" w:hAnsi="Times New Roman"/>
          <w:sz w:val="28"/>
          <w:lang w:eastAsia="en-US"/>
        </w:rPr>
        <w:t>Кабановка</w:t>
      </w:r>
      <w:proofErr w:type="spellEnd"/>
      <w:r>
        <w:rPr>
          <w:rFonts w:ascii="Times New Roman" w:eastAsiaTheme="minorHAnsi" w:hAnsi="Times New Roman"/>
          <w:sz w:val="28"/>
          <w:lang w:eastAsia="en-US"/>
        </w:rPr>
        <w:t xml:space="preserve"> </w:t>
      </w:r>
      <w:r w:rsidRPr="0065611F">
        <w:rPr>
          <w:rFonts w:ascii="Times New Roman" w:eastAsiaTheme="minorHAnsi" w:hAnsi="Times New Roman"/>
          <w:sz w:val="28"/>
          <w:lang w:eastAsia="en-US"/>
        </w:rPr>
        <w:t xml:space="preserve"> муниципального</w:t>
      </w:r>
      <w:proofErr w:type="gramEnd"/>
      <w:r w:rsidRPr="0065611F">
        <w:rPr>
          <w:rFonts w:ascii="Times New Roman" w:eastAsiaTheme="minorHAnsi" w:hAnsi="Times New Roman"/>
          <w:sz w:val="28"/>
          <w:lang w:eastAsia="en-US"/>
        </w:rPr>
        <w:t xml:space="preserve"> района </w:t>
      </w:r>
      <w:proofErr w:type="spellStart"/>
      <w:r w:rsidRPr="0065611F">
        <w:rPr>
          <w:rFonts w:ascii="Times New Roman" w:eastAsiaTheme="minorHAnsi" w:hAnsi="Times New Roman"/>
          <w:sz w:val="28"/>
          <w:lang w:eastAsia="en-US"/>
        </w:rPr>
        <w:t>Кинель</w:t>
      </w:r>
      <w:proofErr w:type="spellEnd"/>
      <w:r w:rsidRPr="0065611F">
        <w:rPr>
          <w:rFonts w:ascii="Times New Roman" w:eastAsiaTheme="minorHAnsi" w:hAnsi="Times New Roman"/>
          <w:sz w:val="28"/>
          <w:lang w:eastAsia="en-US"/>
        </w:rPr>
        <w:t>-Черкасский Самарской области, ПОСТАНОВЛЯЮ:</w:t>
      </w:r>
    </w:p>
    <w:p w:rsidR="0065611F" w:rsidRPr="0065611F" w:rsidRDefault="0065611F" w:rsidP="00F60D99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sz w:val="28"/>
        </w:rPr>
      </w:pPr>
      <w:r w:rsidRPr="0065611F">
        <w:rPr>
          <w:rFonts w:ascii="Times New Roman" w:eastAsiaTheme="minorHAnsi" w:hAnsi="Times New Roman"/>
          <w:sz w:val="28"/>
          <w:lang w:eastAsia="en-US"/>
        </w:rPr>
        <w:t xml:space="preserve">Утвердить Порядок </w:t>
      </w:r>
      <w:r w:rsidRPr="0065611F">
        <w:rPr>
          <w:rFonts w:ascii="Times New Roman" w:eastAsia="Times New Roman" w:hAnsi="Times New Roman"/>
          <w:sz w:val="28"/>
        </w:rPr>
        <w:t xml:space="preserve">осуществления мониторинга и контроля реализации документов стратегического планирования </w:t>
      </w:r>
      <w:r w:rsidRPr="0065611F">
        <w:rPr>
          <w:rFonts w:ascii="Times New Roman" w:eastAsia="Times New Roman" w:hAnsi="Times New Roman"/>
          <w:sz w:val="28"/>
        </w:rPr>
        <w:br/>
      </w:r>
      <w:proofErr w:type="gramStart"/>
      <w:r w:rsidRPr="0065611F">
        <w:rPr>
          <w:rFonts w:ascii="Times New Roman" w:eastAsia="Times New Roman" w:hAnsi="Times New Roman"/>
          <w:sz w:val="28"/>
        </w:rPr>
        <w:t xml:space="preserve">сельского </w:t>
      </w:r>
      <w:r>
        <w:rPr>
          <w:rFonts w:ascii="Times New Roman" w:eastAsia="Times New Roman" w:hAnsi="Times New Roman"/>
          <w:sz w:val="28"/>
        </w:rPr>
        <w:t xml:space="preserve"> </w:t>
      </w:r>
      <w:r w:rsidRPr="0065611F">
        <w:rPr>
          <w:rFonts w:ascii="Times New Roman" w:eastAsia="Times New Roman" w:hAnsi="Times New Roman"/>
          <w:sz w:val="28"/>
        </w:rPr>
        <w:t>поселения</w:t>
      </w:r>
      <w:proofErr w:type="gramEnd"/>
      <w:r w:rsidRPr="0065611F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65611F">
        <w:rPr>
          <w:rFonts w:ascii="Times New Roman" w:eastAsia="Times New Roman" w:hAnsi="Times New Roman"/>
          <w:sz w:val="28"/>
        </w:rPr>
        <w:t>Кабановка</w:t>
      </w:r>
      <w:proofErr w:type="spellEnd"/>
      <w:r w:rsidRPr="0065611F">
        <w:rPr>
          <w:rFonts w:ascii="Times New Roman" w:eastAsia="Times New Roman" w:hAnsi="Times New Roman"/>
          <w:sz w:val="28"/>
        </w:rPr>
        <w:t xml:space="preserve"> </w:t>
      </w:r>
      <w:r w:rsidRPr="0065611F">
        <w:rPr>
          <w:rFonts w:ascii="Times New Roman" w:eastAsia="Times New Roman" w:hAnsi="Times New Roman"/>
          <w:sz w:val="28"/>
        </w:rPr>
        <w:t xml:space="preserve"> муниципального района </w:t>
      </w:r>
      <w:proofErr w:type="spellStart"/>
      <w:r w:rsidRPr="0065611F">
        <w:rPr>
          <w:rFonts w:ascii="Times New Roman" w:eastAsia="Times New Roman" w:hAnsi="Times New Roman"/>
          <w:sz w:val="28"/>
        </w:rPr>
        <w:t>Кинель</w:t>
      </w:r>
      <w:proofErr w:type="spellEnd"/>
      <w:r w:rsidRPr="0065611F">
        <w:rPr>
          <w:rFonts w:ascii="Times New Roman" w:eastAsia="Times New Roman" w:hAnsi="Times New Roman"/>
          <w:sz w:val="28"/>
        </w:rPr>
        <w:t>-Черкасский.</w:t>
      </w:r>
    </w:p>
    <w:p w:rsidR="0065611F" w:rsidRPr="0065611F" w:rsidRDefault="0065611F" w:rsidP="0065611F">
      <w:pPr>
        <w:spacing w:after="0"/>
        <w:ind w:firstLine="567"/>
        <w:jc w:val="both"/>
        <w:rPr>
          <w:rFonts w:ascii="Times New Roman" w:eastAsiaTheme="minorHAnsi" w:hAnsi="Times New Roman"/>
          <w:sz w:val="28"/>
          <w:lang w:eastAsia="en-US"/>
        </w:rPr>
      </w:pPr>
    </w:p>
    <w:p w:rsidR="0065611F" w:rsidRPr="0065611F" w:rsidRDefault="0065611F" w:rsidP="0065611F">
      <w:pPr>
        <w:spacing w:after="0"/>
        <w:ind w:firstLine="567"/>
        <w:jc w:val="both"/>
        <w:rPr>
          <w:rFonts w:ascii="Times New Roman" w:eastAsiaTheme="minorHAnsi" w:hAnsi="Times New Roman"/>
          <w:sz w:val="28"/>
          <w:lang w:eastAsia="en-US"/>
        </w:rPr>
      </w:pPr>
      <w:r w:rsidRPr="0065611F">
        <w:rPr>
          <w:rFonts w:ascii="Times New Roman" w:eastAsiaTheme="minorHAnsi" w:hAnsi="Times New Roman"/>
          <w:sz w:val="28"/>
          <w:lang w:eastAsia="en-US"/>
        </w:rPr>
        <w:t xml:space="preserve">2. Опубликовать настоящее постановление в газете </w:t>
      </w:r>
      <w:r>
        <w:rPr>
          <w:rFonts w:ascii="Times New Roman" w:eastAsiaTheme="minorHAnsi" w:hAnsi="Times New Roman"/>
          <w:sz w:val="28"/>
          <w:lang w:eastAsia="en-US"/>
        </w:rPr>
        <w:t>«</w:t>
      </w:r>
      <w:proofErr w:type="spellStart"/>
      <w:r>
        <w:rPr>
          <w:rFonts w:ascii="Times New Roman" w:eastAsiaTheme="minorHAnsi" w:hAnsi="Times New Roman"/>
          <w:sz w:val="28"/>
          <w:lang w:eastAsia="en-US"/>
        </w:rPr>
        <w:t>Кабановские</w:t>
      </w:r>
      <w:proofErr w:type="spellEnd"/>
      <w:r>
        <w:rPr>
          <w:rFonts w:ascii="Times New Roman" w:eastAsiaTheme="minorHAnsi" w:hAnsi="Times New Roman"/>
          <w:sz w:val="28"/>
          <w:lang w:eastAsia="en-US"/>
        </w:rPr>
        <w:t xml:space="preserve"> вести»</w:t>
      </w:r>
      <w:r w:rsidRPr="0065611F">
        <w:rPr>
          <w:rFonts w:ascii="Times New Roman" w:eastAsiaTheme="minorHAnsi" w:hAnsi="Times New Roman"/>
          <w:sz w:val="28"/>
          <w:lang w:eastAsia="en-US"/>
        </w:rPr>
        <w:t>.</w:t>
      </w:r>
    </w:p>
    <w:p w:rsidR="0065611F" w:rsidRPr="0065611F" w:rsidRDefault="0065611F" w:rsidP="0065611F">
      <w:pPr>
        <w:spacing w:after="0"/>
        <w:ind w:firstLine="567"/>
        <w:jc w:val="both"/>
        <w:rPr>
          <w:rFonts w:ascii="Times New Roman" w:eastAsiaTheme="minorHAnsi" w:hAnsi="Times New Roman"/>
          <w:sz w:val="28"/>
          <w:lang w:eastAsia="en-US"/>
        </w:rPr>
      </w:pPr>
    </w:p>
    <w:p w:rsidR="0065611F" w:rsidRPr="0065611F" w:rsidRDefault="0065611F" w:rsidP="0065611F">
      <w:pPr>
        <w:spacing w:after="0"/>
        <w:ind w:firstLine="567"/>
        <w:jc w:val="both"/>
        <w:rPr>
          <w:rFonts w:ascii="Times New Roman" w:eastAsiaTheme="minorHAnsi" w:hAnsi="Times New Roman"/>
          <w:sz w:val="28"/>
          <w:lang w:eastAsia="en-US"/>
        </w:rPr>
      </w:pPr>
      <w:r w:rsidRPr="0065611F">
        <w:rPr>
          <w:rFonts w:ascii="Times New Roman" w:eastAsiaTheme="minorHAnsi" w:hAnsi="Times New Roman"/>
          <w:sz w:val="28"/>
          <w:lang w:eastAsia="en-US"/>
        </w:rPr>
        <w:t>3. Настоящее постановление вступает в силу со дня его принятия.</w:t>
      </w:r>
    </w:p>
    <w:p w:rsidR="0065611F" w:rsidRDefault="0065611F" w:rsidP="0065611F">
      <w:pPr>
        <w:ind w:left="72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11F" w:rsidRDefault="0065611F" w:rsidP="0065611F">
      <w:pPr>
        <w:ind w:left="72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11F" w:rsidRDefault="0065611F" w:rsidP="0065611F">
      <w:pPr>
        <w:ind w:left="72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11F" w:rsidRDefault="0065611F" w:rsidP="0065611F">
      <w:pPr>
        <w:ind w:left="72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11F" w:rsidRDefault="0065611F" w:rsidP="0065611F">
      <w:pPr>
        <w:ind w:left="72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11F" w:rsidRPr="0065611F" w:rsidRDefault="0065611F" w:rsidP="0065611F">
      <w:pPr>
        <w:ind w:left="720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Глава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Ю.Г.Шаронов</w:t>
      </w:r>
      <w:proofErr w:type="spellEnd"/>
    </w:p>
    <w:p w:rsidR="0065611F" w:rsidRPr="0065611F" w:rsidRDefault="0065611F" w:rsidP="0065611F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к</w:t>
      </w:r>
    </w:p>
    <w:p w:rsidR="0065611F" w:rsidRDefault="0065611F" w:rsidP="0065611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постановлению Администрации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Кабановка</w:t>
      </w:r>
      <w:proofErr w:type="spellEnd"/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65611F">
        <w:rPr>
          <w:rFonts w:ascii="Times New Roman" w:eastAsia="Times New Roman" w:hAnsi="Times New Roman" w:cs="Times New Roman"/>
          <w:bCs/>
          <w:sz w:val="28"/>
          <w:szCs w:val="28"/>
        </w:rPr>
        <w:t>Кинель</w:t>
      </w:r>
      <w:proofErr w:type="spellEnd"/>
      <w:r w:rsidRPr="0065611F">
        <w:rPr>
          <w:rFonts w:ascii="Times New Roman" w:eastAsia="Times New Roman" w:hAnsi="Times New Roman" w:cs="Times New Roman"/>
          <w:bCs/>
          <w:sz w:val="28"/>
          <w:szCs w:val="28"/>
        </w:rPr>
        <w:t xml:space="preserve">-Черкасского района </w:t>
      </w: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bCs/>
          <w:sz w:val="28"/>
          <w:szCs w:val="28"/>
        </w:rPr>
        <w:t>от _________ № ________</w:t>
      </w: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11F" w:rsidRPr="0065611F" w:rsidRDefault="0065611F" w:rsidP="006561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5611F" w:rsidRPr="0065611F" w:rsidRDefault="0065611F" w:rsidP="006561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5611F" w:rsidRPr="0065611F" w:rsidRDefault="0065611F" w:rsidP="006561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5611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Порядок </w:t>
      </w:r>
      <w:r w:rsidRPr="0065611F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  <w:t xml:space="preserve">осуществления мониторинга и контроля реализации документов стратегического планирования </w:t>
      </w:r>
      <w:r w:rsidRPr="0065611F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Кабановка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65611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муниципального района </w:t>
      </w:r>
      <w:proofErr w:type="spellStart"/>
      <w:r w:rsidRPr="0065611F">
        <w:rPr>
          <w:rFonts w:ascii="Times New Roman" w:eastAsia="Times New Roman" w:hAnsi="Times New Roman" w:cs="Times New Roman"/>
          <w:b/>
          <w:bCs/>
          <w:sz w:val="32"/>
          <w:szCs w:val="32"/>
        </w:rPr>
        <w:t>Кинель</w:t>
      </w:r>
      <w:proofErr w:type="spellEnd"/>
      <w:r w:rsidRPr="0065611F">
        <w:rPr>
          <w:rFonts w:ascii="Times New Roman" w:eastAsia="Times New Roman" w:hAnsi="Times New Roman" w:cs="Times New Roman"/>
          <w:b/>
          <w:bCs/>
          <w:sz w:val="32"/>
          <w:szCs w:val="32"/>
        </w:rPr>
        <w:t>-Черкасский</w:t>
      </w:r>
    </w:p>
    <w:p w:rsidR="0065611F" w:rsidRPr="0065611F" w:rsidRDefault="0065611F" w:rsidP="006561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sz w:val="28"/>
          <w:szCs w:val="28"/>
        </w:rPr>
        <w:t>Глава 1. ОБЩИЕ ПОЛОЖЕНИЯ</w:t>
      </w: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1. Настоящий Порядок разработан на основании Федерального закона от 28.06.2014 № 172-ФЗ «О стратегическом планировании в Российской Федерации» (далее – Федеральный закон № 172-ФЗ) и Устава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65611F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65611F">
        <w:rPr>
          <w:rFonts w:ascii="Times New Roman" w:eastAsia="Times New Roman" w:hAnsi="Times New Roman" w:cs="Times New Roman"/>
          <w:sz w:val="28"/>
          <w:szCs w:val="28"/>
        </w:rPr>
        <w:t>-Черкасский Самарской области (далее – Устав).</w:t>
      </w: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2. Настоящий Порядок определяет общие правила осуществления мониторинга и контроля реализации документов стратегического планирования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Кабановка</w:t>
      </w:r>
      <w:proofErr w:type="spellEnd"/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65611F">
        <w:rPr>
          <w:rFonts w:ascii="Times New Roman" w:eastAsia="Times New Roman" w:hAnsi="Times New Roman" w:cs="Times New Roman"/>
          <w:sz w:val="28"/>
          <w:szCs w:val="28"/>
        </w:rPr>
        <w:t>Кинель</w:t>
      </w:r>
      <w:proofErr w:type="spellEnd"/>
      <w:r w:rsidRPr="0065611F">
        <w:rPr>
          <w:rFonts w:ascii="Times New Roman" w:eastAsia="Times New Roman" w:hAnsi="Times New Roman" w:cs="Times New Roman"/>
          <w:sz w:val="28"/>
          <w:szCs w:val="28"/>
        </w:rPr>
        <w:t xml:space="preserve">-Черкасский (далее – сельское поселение) и подготовки документов, </w:t>
      </w:r>
      <w:r w:rsidRPr="0065611F">
        <w:rPr>
          <w:rFonts w:ascii="Times New Roman" w:eastAsia="Times New Roman" w:hAnsi="Times New Roman" w:cs="Times New Roman"/>
          <w:sz w:val="28"/>
          <w:szCs w:val="28"/>
        </w:rPr>
        <w:br/>
        <w:t>в которых отражаются результаты мониторинга и контроля реализации документов стратегического планирования.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3. Основные понятия, используемые в настоящем Порядке, применяются в значениях, определенных Федеральным законом № 172-ФЗ.</w:t>
      </w: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Глава 2. ПОРЯДОК ОСУЩЕСТВЛЕНИЯ МОНИТОРИНГА И КОНТРОЛЯ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РЕАЛИЗАЦИИ ДОКУМЕНТОВ СТРАТЕГИЧЕСКОГО ПЛАНИРОВАНИЯ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2.1. Целью мониторинга реализации документов стратегического планирования сельского поселения являются повышение эффективности функционирования системы стратегического планирования, осуществляемого на основе комплексной оценки основных социально-экономических и финансовых показателей, содержащихся в документах стратегического планирования сельского поселения, а также повышение эффективности деятельности участников стратегического планирования сельского поселения по достижению в установленные сроки запланированных показателей социально-экономического развития сельского поселения.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2.2. Основными задачами мониторинга реализации документов стратегического планирования являются: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сбор, систематизация и обобщение информации о социально-экономическом развитии </w:t>
      </w:r>
      <w:bookmarkStart w:id="1" w:name="_Hlk137134968"/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bookmarkEnd w:id="1"/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оценка степени достижения запланированных целей социально-экономического развития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оценка результативности и эффективности документов стратегического планирования;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оценка влияния внутренних и внешних условий на плановый 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фактический уровни достижения целей социально-экономического развития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оценка соответствия плановых и фактических сроков, результатов реализации документов стратегического планирования и ресурсов, необходимых для их реализации;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оценка уровня и динамики социально-экономического развития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разработка предложений по повышению эффективности функционирования системы стратегического планирования.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2.3. Мониторинг реализации документов стратегического планирования обеспечивает: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регулярность получения информации о текущем состоянии реализации документа стратегического планирования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согласованность действий органов местного самоуправления сельского поселения в реализации документа стратегического планирования;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своевременную актуализацию соответствующего документа стратегического планирования сельского поселения с учетом меняющихся внешних и внутренних факторов.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2" w:name="Par18"/>
      <w:bookmarkEnd w:id="2"/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2.4. Источниками информации для проведения мониторинга реализации документов стратегического планирования сельского поселения являются: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данные официальной государственной статистики и данные ведомственной статистики;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отчеты по исполнению бюджета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информация, предоставляемая должностными лицами Администрации сельского поселения в соответствии с их сферой деятельности;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ежегодные отчеты о реализации муниципальных программ, сводный годовой доклад о ходе реализации и об оценке эффективности реализации муниципальных программ;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иная информация.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2.5. Мониторинг реализации документов стратегического планирования сельского поселения осуществляется ежегодно. 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2.6. Мониторинг реализации документов стратегического планирования сельского поселения осуществляет должностное лицо Администрации сельского поселения</w:t>
      </w:r>
      <w:r w:rsidRPr="0065611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основе данных, отчетов, информации, указанных в пункте 2.4 настоящего Порядка.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2.7. Контроль реализации документов стратегического планирования сельского поселения осуществляется должностным лицом Администрации сельского поселения в целях выявления отклонений фактических значений показателей социально-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экономического развития сельского поселения 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от соответствующих показателей, утвержденных документами стратегического планирования сельского поселения.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2.8. Основными задачами контроля реализации документов стратегического планирования сельского поселения являются: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1) сбор, систематизация и обобщение информации о социально-экономическом развитии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2) оценка качества документов стратегического планирования сельского поселения, разрабатываемых в рамках целеполагания, прогнозирования, планирования и программирования;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3) оценка результативности и эффективности реализации решений, принятых в процессе стратегического планирования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4) оценка достижения целей социально-экономического развития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оценка влияния внутренних и внешних условий на плановый 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фактический уровни достижения целей социально-экономического развития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6) разработка предложений по повышению эффективности функционирования системы стратегического планирования сельского поселения.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2.9. Информация, необходимая для осуществления контроля, 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за исключением информации о реализации муниципальных программ сельского поселения, представляется должностным лицом администрации сельского поселения по форме и в сроки, установленные Администрацией сельского поселения</w:t>
      </w:r>
      <w:r w:rsidRPr="0065611F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2.10. Контроль реализации муниципальных программ </w:t>
      </w:r>
      <w:bookmarkStart w:id="3" w:name="_Hlk137203270"/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сельского поселения</w:t>
      </w:r>
      <w:bookmarkEnd w:id="3"/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осуществляется путем формирования отчетов о реализации муниципальных программ сельского поселения, а также проведения ежегодной оценки эффективности их реализации в </w:t>
      </w:r>
      <w:hyperlink r:id="rId6" w:history="1">
        <w:r w:rsidRPr="0065611F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порядке</w:t>
        </w:r>
      </w:hyperlink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, установленном Администрацией сельского поселения.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2.11. По результатам контроля должностное лицо Администрации сельского поселения направляет соответствующую информацию Главе сельского поселения в срок не позднее </w:t>
      </w:r>
      <w:r w:rsidRPr="0065611F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30 дне со дня завершения контроля.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Глава 3. ДОКУМЕНТЫ, В КОТОРЫХ ОТРАЖАЮТСЯ </w:t>
      </w:r>
      <w:r w:rsidRPr="0065611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  <w:t xml:space="preserve">РЕЗУЛЬТАТЫ МОНИТОРИНГА ДОКУМЕНТОВ </w:t>
      </w:r>
      <w:r w:rsidRPr="0065611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  <w:t>СТРАТЕГИЧЕСКОГО ПЛАНИРОВАНИЯ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3.1. Документами, в которых отражаются результаты мониторинга реализации документов стратегического планирования в сфере социально-экономического развития, являются: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ежегодный отчет Главы сельского поселения о результатах своей деятельности, либо о деятельности Администрации сельского поселения, представляемый в представительный орган сельского поселения;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- сводный годовой доклад о ходе реализации и об оценке эффективности реализации муниципальных программ.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3.2. Подготовка ежегодного отчета Главы сельского поселения 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о результатах своей деятельности, либо о деятельности Администрации сельского 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поселения, представляемого в представительный орган сельского поселения, осуществляется в соответствии с порядком подготовки ежегодного отчета Главы сельского поселения о результатах своей деятельности, либо о деятельности Администрации сельского, представляемого в представительный орган сельского поселения в соответствии с требованиями части 5</w:t>
      </w:r>
      <w:r w:rsidRPr="0065611F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1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статьи 36 и части 6</w:t>
      </w:r>
      <w:r w:rsidRPr="0065611F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1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статьи 37 Федерального закона от 06.10.2003 № 131-ФЗ «Об общих принципах организации местного самоуправления в Российской Федерации».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 Подготовка сводного годового доклада о ходе реализации </w:t>
      </w: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об оценке эффективности реализации муниципальных программ сельского поселения осуществляется в соответствии с порядком, устанавливающего порядок проведения оценки эффективности реализации муниципальных программ и ее критерии.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3.4. Ежегодный отчет Главы сельского поселения о результатах своей деятельности, либо о деятельности Администрации сельского поселения, представляемый в представительный орган сельского поселения, сводный годовой доклад о ходе реализации и об оценке эффективности реализации муниципальных программ подлежат размещению на официальном сайте Администрации сельского поселения и общедоступном информационном ресурсе стратегического планирования в сети «Интернет», за исключением сведений, отнесенных к государственной, коммерческой, служебной и иной охраняемой законом тайне.</w:t>
      </w:r>
    </w:p>
    <w:p w:rsidR="0065611F" w:rsidRPr="0065611F" w:rsidRDefault="0065611F" w:rsidP="00656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5611F">
        <w:rPr>
          <w:rFonts w:ascii="Times New Roman" w:eastAsiaTheme="minorHAnsi" w:hAnsi="Times New Roman" w:cs="Times New Roman"/>
          <w:sz w:val="28"/>
          <w:szCs w:val="28"/>
          <w:lang w:eastAsia="en-US"/>
        </w:rPr>
        <w:t>3.5. Результаты мониторинга и контроля реализации документов стратегического планирования сельского поселения учитываются при подготовке изменений, корректировке документов стратегического планирования сельского поселения.</w:t>
      </w:r>
    </w:p>
    <w:p w:rsidR="0065611F" w:rsidRPr="0065611F" w:rsidRDefault="0065611F" w:rsidP="0065611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Calibri" w:eastAsia="Times New Roman" w:hAnsi="Calibri" w:cs="Times New Roman"/>
          <w:szCs w:val="28"/>
        </w:rPr>
      </w:pPr>
    </w:p>
    <w:p w:rsidR="001C3B45" w:rsidRDefault="001C3B45" w:rsidP="001C3B45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1C3B45" w:rsidRDefault="001C3B45" w:rsidP="00210846">
      <w:pPr>
        <w:tabs>
          <w:tab w:val="left" w:pos="993"/>
        </w:tabs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C3B45" w:rsidSect="0036521A">
      <w:pgSz w:w="11906" w:h="16838"/>
      <w:pgMar w:top="1134" w:right="70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E4227"/>
    <w:multiLevelType w:val="hybridMultilevel"/>
    <w:tmpl w:val="117E6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77E0B"/>
    <w:multiLevelType w:val="hybridMultilevel"/>
    <w:tmpl w:val="D294F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A2A30"/>
    <w:multiLevelType w:val="hybridMultilevel"/>
    <w:tmpl w:val="E0526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A30993"/>
    <w:multiLevelType w:val="hybridMultilevel"/>
    <w:tmpl w:val="FB7A1B7C"/>
    <w:lvl w:ilvl="0" w:tplc="A7F29DB0">
      <w:start w:val="1"/>
      <w:numFmt w:val="decimal"/>
      <w:lvlText w:val="%1."/>
      <w:lvlJc w:val="left"/>
      <w:pPr>
        <w:ind w:left="987" w:hanging="4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292"/>
    <w:rsid w:val="000255EB"/>
    <w:rsid w:val="00052202"/>
    <w:rsid w:val="00104435"/>
    <w:rsid w:val="00106BCD"/>
    <w:rsid w:val="0012151C"/>
    <w:rsid w:val="00167522"/>
    <w:rsid w:val="00170719"/>
    <w:rsid w:val="001729D7"/>
    <w:rsid w:val="00180C2E"/>
    <w:rsid w:val="001A3CB9"/>
    <w:rsid w:val="001A7E31"/>
    <w:rsid w:val="001C145D"/>
    <w:rsid w:val="001C2A8F"/>
    <w:rsid w:val="001C3B45"/>
    <w:rsid w:val="001D4BB8"/>
    <w:rsid w:val="001D67D6"/>
    <w:rsid w:val="00210846"/>
    <w:rsid w:val="002117BD"/>
    <w:rsid w:val="002553C4"/>
    <w:rsid w:val="00270521"/>
    <w:rsid w:val="00280894"/>
    <w:rsid w:val="00297427"/>
    <w:rsid w:val="002A1CC1"/>
    <w:rsid w:val="002A3512"/>
    <w:rsid w:val="002E1C32"/>
    <w:rsid w:val="002E583B"/>
    <w:rsid w:val="002E61A9"/>
    <w:rsid w:val="003571E2"/>
    <w:rsid w:val="0036521A"/>
    <w:rsid w:val="00381352"/>
    <w:rsid w:val="0038782C"/>
    <w:rsid w:val="003A5380"/>
    <w:rsid w:val="003D0BF9"/>
    <w:rsid w:val="00424CE9"/>
    <w:rsid w:val="0042769C"/>
    <w:rsid w:val="0043560E"/>
    <w:rsid w:val="004947DB"/>
    <w:rsid w:val="00496112"/>
    <w:rsid w:val="004E3D22"/>
    <w:rsid w:val="004F2383"/>
    <w:rsid w:val="00512C8E"/>
    <w:rsid w:val="005534B9"/>
    <w:rsid w:val="00557B32"/>
    <w:rsid w:val="005649E1"/>
    <w:rsid w:val="00594923"/>
    <w:rsid w:val="00601315"/>
    <w:rsid w:val="0060169D"/>
    <w:rsid w:val="00635A14"/>
    <w:rsid w:val="00654650"/>
    <w:rsid w:val="0065611F"/>
    <w:rsid w:val="006B64F0"/>
    <w:rsid w:val="00717558"/>
    <w:rsid w:val="007532C6"/>
    <w:rsid w:val="00757534"/>
    <w:rsid w:val="00794209"/>
    <w:rsid w:val="007D1F95"/>
    <w:rsid w:val="008252B4"/>
    <w:rsid w:val="00887C3B"/>
    <w:rsid w:val="00891771"/>
    <w:rsid w:val="008B0292"/>
    <w:rsid w:val="00921B12"/>
    <w:rsid w:val="00995AC0"/>
    <w:rsid w:val="009B1210"/>
    <w:rsid w:val="009F59AA"/>
    <w:rsid w:val="00A23A6E"/>
    <w:rsid w:val="00A35D72"/>
    <w:rsid w:val="00A51704"/>
    <w:rsid w:val="00AE45F7"/>
    <w:rsid w:val="00B37927"/>
    <w:rsid w:val="00B4103A"/>
    <w:rsid w:val="00B73AF1"/>
    <w:rsid w:val="00CA622D"/>
    <w:rsid w:val="00CD6ECF"/>
    <w:rsid w:val="00D257A6"/>
    <w:rsid w:val="00D65417"/>
    <w:rsid w:val="00D80CAA"/>
    <w:rsid w:val="00D94F99"/>
    <w:rsid w:val="00DC6CFE"/>
    <w:rsid w:val="00DE60C2"/>
    <w:rsid w:val="00DF0150"/>
    <w:rsid w:val="00E4633F"/>
    <w:rsid w:val="00E731AA"/>
    <w:rsid w:val="00E73BDA"/>
    <w:rsid w:val="00EC69AD"/>
    <w:rsid w:val="00EE3707"/>
    <w:rsid w:val="00F07AD3"/>
    <w:rsid w:val="00F554CD"/>
    <w:rsid w:val="00F75576"/>
    <w:rsid w:val="00FE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0E618-71FE-4D74-AD51-0C3CD9BE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8B0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947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2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C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DEA78099B76239699071991F00278BFCE8512944B01651A00B9A9A2F3CF5FB14874171CCA1520FB843F8EC26C39EAF29A0A94BFB5D516E29E7E06C951q7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DA143-549C-45B7-826E-32BF2132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2023-07-04T09:45:00Z</cp:lastPrinted>
  <dcterms:created xsi:type="dcterms:W3CDTF">2023-07-04T09:53:00Z</dcterms:created>
  <dcterms:modified xsi:type="dcterms:W3CDTF">2023-07-04T09:53:00Z</dcterms:modified>
</cp:coreProperties>
</file>