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5E1" w:rsidRPr="00DA35E1" w:rsidRDefault="00DA35E1" w:rsidP="00DA35E1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Российская Федерация</w:t>
      </w:r>
    </w:p>
    <w:p w:rsidR="00DA35E1" w:rsidRPr="00DA35E1" w:rsidRDefault="00DA35E1" w:rsidP="00DA35E1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 xml:space="preserve">Самарская область, </w:t>
      </w:r>
      <w:proofErr w:type="spellStart"/>
      <w:r w:rsidRPr="00DA35E1">
        <w:rPr>
          <w:b/>
          <w:bCs/>
          <w:sz w:val="28"/>
          <w:szCs w:val="28"/>
        </w:rPr>
        <w:t>Кинель</w:t>
      </w:r>
      <w:proofErr w:type="spellEnd"/>
      <w:r w:rsidRPr="00DA35E1">
        <w:rPr>
          <w:b/>
          <w:bCs/>
          <w:sz w:val="28"/>
          <w:szCs w:val="28"/>
        </w:rPr>
        <w:t>-Черкасский район</w:t>
      </w:r>
    </w:p>
    <w:p w:rsidR="00DA35E1" w:rsidRPr="00DA35E1" w:rsidRDefault="00DA35E1" w:rsidP="00DA35E1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 xml:space="preserve">сельское поселение </w:t>
      </w:r>
      <w:proofErr w:type="spellStart"/>
      <w:r w:rsidRPr="00DA35E1">
        <w:rPr>
          <w:b/>
          <w:bCs/>
          <w:sz w:val="28"/>
          <w:szCs w:val="28"/>
        </w:rPr>
        <w:t>Кабановка</w:t>
      </w:r>
      <w:proofErr w:type="spellEnd"/>
    </w:p>
    <w:p w:rsidR="00DA35E1" w:rsidRDefault="00DA35E1" w:rsidP="00DA35E1">
      <w:pPr>
        <w:pStyle w:val="a3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СОБРАНИЕ ПРЕДСТАВИТЕЛЕЙ</w:t>
      </w:r>
    </w:p>
    <w:p w:rsidR="00DA35E1" w:rsidRPr="00DA35E1" w:rsidRDefault="00DA35E1" w:rsidP="00DA35E1">
      <w:pPr>
        <w:pStyle w:val="a3"/>
        <w:jc w:val="both"/>
        <w:rPr>
          <w:b/>
          <w:bCs/>
          <w:sz w:val="28"/>
          <w:szCs w:val="28"/>
        </w:rPr>
      </w:pPr>
    </w:p>
    <w:p w:rsidR="00131683" w:rsidRPr="00DA35E1" w:rsidRDefault="00131683" w:rsidP="00777DFF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РЕШЕНИЕ</w:t>
      </w:r>
    </w:p>
    <w:p w:rsidR="00131683" w:rsidRPr="00D25E38" w:rsidRDefault="00131683" w:rsidP="00777DFF">
      <w:pPr>
        <w:pStyle w:val="a3"/>
        <w:jc w:val="center"/>
        <w:rPr>
          <w:b/>
          <w:bCs/>
          <w:sz w:val="36"/>
          <w:szCs w:val="3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29"/>
      </w:tblGrid>
      <w:tr w:rsidR="00131683" w:rsidTr="00131683">
        <w:tc>
          <w:tcPr>
            <w:tcW w:w="4885" w:type="dxa"/>
          </w:tcPr>
          <w:p w:rsidR="00131683" w:rsidRPr="00131683" w:rsidRDefault="00131683" w:rsidP="007976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976C5">
              <w:rPr>
                <w:rFonts w:ascii="Times New Roman" w:hAnsi="Times New Roman" w:cs="Times New Roman"/>
                <w:sz w:val="28"/>
                <w:szCs w:val="28"/>
              </w:rPr>
              <w:t xml:space="preserve">20 июля 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970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885" w:type="dxa"/>
          </w:tcPr>
          <w:p w:rsidR="00131683" w:rsidRPr="00131683" w:rsidRDefault="00131683" w:rsidP="00777DFF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807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6C5">
              <w:rPr>
                <w:rFonts w:ascii="Times New Roman" w:hAnsi="Times New Roman" w:cs="Times New Roman"/>
                <w:sz w:val="28"/>
                <w:szCs w:val="28"/>
              </w:rPr>
              <w:t>15-2</w:t>
            </w:r>
          </w:p>
          <w:p w:rsidR="00131683" w:rsidRPr="00131683" w:rsidRDefault="00131683" w:rsidP="00777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676C7" w:rsidRDefault="00131683" w:rsidP="00777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Собранием представителей</w:t>
            </w:r>
            <w:r w:rsidR="00067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683" w:rsidRPr="00131683" w:rsidRDefault="000676C7" w:rsidP="00777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DA35E1">
              <w:rPr>
                <w:rFonts w:ascii="Times New Roman" w:hAnsi="Times New Roman" w:cs="Times New Roman"/>
                <w:sz w:val="24"/>
                <w:szCs w:val="24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-Черкасский Самарской области</w:t>
            </w:r>
          </w:p>
          <w:p w:rsidR="00131683" w:rsidRDefault="007976C5" w:rsidP="007976C5">
            <w:pPr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</w:t>
            </w:r>
            <w:r w:rsidR="00131683" w:rsidRPr="001316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7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1683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tbl>
      <w:tblPr>
        <w:tblW w:w="992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9"/>
        <w:gridCol w:w="284"/>
      </w:tblGrid>
      <w:tr w:rsidR="00E0483D" w:rsidRPr="0013791B" w:rsidTr="00BA0C5D">
        <w:trPr>
          <w:tblCellSpacing w:w="0" w:type="dxa"/>
        </w:trPr>
        <w:tc>
          <w:tcPr>
            <w:tcW w:w="9639" w:type="dxa"/>
            <w:hideMark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BA0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УТВЕРЖДЕНИИ ПОРЯДКА УЧЕТА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BA0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УНИЦИПАЛЬНЫХ ПРАВОВЫХ АКТОВ</w:t>
            </w:r>
            <w:r w:rsidRPr="00BA0C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КАБАНОВКА</w:t>
            </w:r>
            <w:r w:rsidRPr="00BA0C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КИНЕЛЬ-ЧЕРКАССКИЙ </w:t>
            </w:r>
          </w:p>
          <w:bookmarkEnd w:id="0"/>
          <w:p w:rsidR="00FD11B0" w:rsidRPr="0013791B" w:rsidRDefault="00FD11B0" w:rsidP="00DA3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hideMark/>
          </w:tcPr>
          <w:p w:rsidR="00E0483D" w:rsidRPr="0013791B" w:rsidRDefault="00E0483D" w:rsidP="00777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7, 35, 43 Федерального закона от 6 октября 2003 года №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-Черкасский Самарской области, Собрание представителей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 Самарской области</w:t>
      </w:r>
      <w:r w:rsidRPr="00BA0C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РЕШИЛО: 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учета муниципальных правовых актов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Установить, что Порядок, предусмотренный пунктом 1 настоящего решения, применяется к муниципальным правовым актам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-Черкасский, принятым (изданным) после вступления в силу указанного Порядка.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FD11B0" w:rsidRDefault="00FD11B0" w:rsidP="00777DF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D11B0" w:rsidRDefault="00FD11B0" w:rsidP="00777DF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D11B0" w:rsidRDefault="00FD11B0" w:rsidP="00777DF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31683" w:rsidRDefault="00131683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683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E6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683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</w:t>
      </w:r>
    </w:p>
    <w:p w:rsidR="00DA35E1" w:rsidRDefault="00DA35E1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О.В.Кузнецов</w:t>
      </w:r>
      <w:proofErr w:type="spellEnd"/>
    </w:p>
    <w:p w:rsidR="00777DFF" w:rsidRDefault="00777DFF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7DFF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Ю.Г.Шаронов</w:t>
      </w:r>
      <w:proofErr w:type="spellEnd"/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решению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представителей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A0C5D" w:rsidRPr="00BA0C5D" w:rsidRDefault="00BA0C5D" w:rsidP="00BA0C5D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ПОРЯДОК</w:t>
      </w:r>
    </w:p>
    <w:p w:rsidR="00BA0C5D" w:rsidRPr="00BA0C5D" w:rsidRDefault="00BA0C5D" w:rsidP="00BA0C5D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УЧЕТА МУНИЦИПАЛЬНЫХ ПРАВОВЫХ АКТОВ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КАБАНОВКА МУНИЦИПАЛЬНОГО РАЙОНА КИНЕЛЬ-ЧЕРКАССКИЙ 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5D" w:rsidRPr="00BA0C5D" w:rsidRDefault="00BA0C5D" w:rsidP="00BA0C5D">
      <w:pPr>
        <w:keepNext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:rsidR="00BA0C5D" w:rsidRPr="00BA0C5D" w:rsidRDefault="00BA0C5D" w:rsidP="00BA0C5D">
      <w:pPr>
        <w:keepNext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требования к организации учет</w:t>
      </w:r>
      <w:r w:rsidRPr="00BA0C5D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а органами местного самоуправления, должностными лицами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-Черкасский (далее – сельское поселение) муниципальных правовых актов сельского поселения (далее – муниципальные правовые акты), в том числе к регистрации, хранению, формированию электронной базы данных муниципальных правовых актов.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Times New Roman" w:hAnsi="Times New Roman" w:cs="Arial"/>
          <w:kern w:val="2"/>
          <w:sz w:val="28"/>
          <w:szCs w:val="24"/>
          <w:lang w:eastAsia="ru-RU"/>
        </w:rPr>
        <w:t xml:space="preserve">2. Учет решений Собрания представителей сельского поселения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(далее – Собрание представителей), постановлений и распоряжений председателя Собрание представителей осуществляется должностными лицами Администрации сельского поселения </w:t>
      </w:r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на основании соглашения, заключенного между Собранием представителей и Администрацией сельского поселения (далее – Администрация)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Учет Устава сельского поселения, муниципальных правовых актов о внесении изменений и дополнений в Устав сельского поселения, муниципальных правовых актов, принятых на местном референдуме, постановлений и распоряжений Главы сельского поселения (далее – Глава), постановлений и распоряжений Администрации сельского поселения (далее – Администрация) осуществляется должностными лицами Администрации.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Учет приказов и распоряжений председателя контрольно-счетной комиссии сельского поселения (далее – контрольно-счетный орган) осуществляется должностными лицами контрольно-счетного органа.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3. Глава, председатель контрольно-счетного органа своими правовыми актами определяют должностных лиц, ответственных за осуществление учета муниципальных правовых актов в соответствии с пунктом 2 настоящего Порядка (далее – ответственные должностные лица).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4. Учет муниципального правового акта включает в себя: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1) регистрацию принятого (изданного) муниципального правового акта;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lastRenderedPageBreak/>
        <w:t>2) сбор и хранение сведений об официальном опубликовании (обнародовании) муниципального правового акта;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3) сбор и хранение сведений о государственной регистрации муниципального правового акта (в отношении Устава сельского поселения и муниципальных правовых актов о внесении изменений и дополнений в Устав сельского поселения);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4) хранение сведений о внесении изменений в муниципальный правовой акт;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5) хранение сведений об отмене муниципального правового акта, признании его утратившим силу, признании его недействующим, приостановлении и возобновлении его действия;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6) хранение текстов муниципальных правовых актов (на бумажном носителе и в форме электронного образа документа).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</w:p>
    <w:p w:rsidR="00BA0C5D" w:rsidRPr="00BA0C5D" w:rsidRDefault="00BA0C5D" w:rsidP="00BA0C5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Глава 2. Организация учета муниципальных правовых актов</w:t>
      </w:r>
    </w:p>
    <w:p w:rsidR="00BA0C5D" w:rsidRPr="00BA0C5D" w:rsidRDefault="00BA0C5D" w:rsidP="00BA0C5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5. Учет муниципальных правовых актов осуществляется одновременно на бумажном носителе и в форме электронного документа. Сведения об учтенных муниципальных правовых актах, зафиксированные на бумажном носителе и в форме электронного документа, должны быть идентичными.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6. Учет муниципальных правовых актов на бумажном носителе осуществляется путем ведения журнала по форме, предусмотренной приложением 1 к настоящему Порядку (далее – журнал учета на бумажном носителе), и карточек учета муниципальных правовых актов по форме, предусмотренной приложением 2 к настоящему Порядку. На каждый муниципальный правовой акт создается отдельная карточка учета.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Учет муниципальных правовых актов в форме электронного документа осуществляется путем ведения журнала по форме, предусмотренной приложением 3 к настоящему Порядку (далее – электронный журнал учета).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7. Журналы и карточки, предусмотренные пунктом 6 настоящего Порядка, создаются и ведутся в Администрации и контрольно-счетном органе и используются для осуществления учета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муниципальных правовых актов в соответствии с пунктом 2 настоящего Порядка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8. Журнал учета на бумажном носителе изготавливается на листах формата </w:t>
      </w:r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A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4, прошивается, скрепляется подписью ответственного должностного лица и печатью соответствующего органа местного самоуправления сельского поселения.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Карточка учета муниципального правового акта изготавливается на листах формата </w:t>
      </w:r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A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5 (с возможностью заполнения сведений на оборотной стороне).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Электронный журнал учета ведется в форме электронного документа в формате </w:t>
      </w:r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Microsoft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 </w:t>
      </w:r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Excel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 (*.</w:t>
      </w:r>
      <w:proofErr w:type="spellStart"/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xls</w:t>
      </w:r>
      <w:proofErr w:type="spellEnd"/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, *.</w:t>
      </w:r>
      <w:proofErr w:type="spellStart"/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xlsx</w:t>
      </w:r>
      <w:proofErr w:type="spellEnd"/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) или </w:t>
      </w:r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Open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Document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 (*.</w:t>
      </w:r>
      <w:proofErr w:type="spellStart"/>
      <w:r w:rsidRPr="00BA0C5D">
        <w:rPr>
          <w:rFonts w:ascii="Times New Roman" w:eastAsia="Calibri" w:hAnsi="Times New Roman" w:cs="Arial"/>
          <w:sz w:val="28"/>
          <w:szCs w:val="28"/>
          <w:lang w:val="en-US" w:eastAsia="ru-RU"/>
        </w:rPr>
        <w:t>ods</w:t>
      </w:r>
      <w:proofErr w:type="spellEnd"/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).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9. Журналы, предусмотренные пунктом 6 настоящего Порядка, могут быть оформлены в виде нескольких книг (электронных документов), каждая (каждый) из которых содержит хронологическое продолжение записей в предыдущей 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lastRenderedPageBreak/>
        <w:t>книге (электронном документе). Книги (электронные документы) последовательно нумеруются в хронологическом порядке.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10. Исключение из журналов, предусмотренных пунктом 6 настоящего Порядка, и карточек учета муниципальных правовых актов каких-либо сведений, внесение в ранее включенные сведения каких-либо изменений не допускается.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В случае необходимости исправления ранее допущенных ошибок, описок, опечаток, рядом с ранее внесенными сведениями вносятся слово «исправление» и верные сведения.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Глава 3. Административные процедуры по осуществлению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br/>
        <w:t>учета муниципальных правовых актов</w:t>
      </w:r>
    </w:p>
    <w:p w:rsidR="00BA0C5D" w:rsidRPr="00BA0C5D" w:rsidRDefault="00BA0C5D" w:rsidP="00BA0C5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11. Регистрация принятого (изданного) муниципального правового акта осуществляется ответственным должностным лицом не позднее окончания рабочего дня, следующего за днем принятия (издания) муниципального правового акта, а в отношении </w:t>
      </w:r>
      <w:proofErr w:type="gramStart"/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решений  Собрания</w:t>
      </w:r>
      <w:proofErr w:type="gramEnd"/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 xml:space="preserve"> представителей, подлежащих подписанию Главой, – не позднее окончания рабочего дня, следующего за днем подписания муниципального правового акта Главой.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Ответственное должностное лицо на экземпляре муниципального правового акта проставляет дату принятия (издания) муниципального правового акта, а также присваивает и проставляет регистрационный номер муниципального правового акта.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Ответственное должностное лицо вносит записи о муниципальном правовом акте в журнал учета на бумажном носителе и в электронный журнал учета, а также оформляет карточку учета муниципального правового акта. Номер карточки учета муниципального правового акта состоит из номера книги журнала учета на бумажном носителе и порядкового номера записи о муниципальном правовом акте в указанном журнале.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В журнал учета на бумажном носителе и в электронный журнал учета, а также в карточку учета муниципального правового акта вносятся следующие сведения о муниципальном правовом акте: вид, 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дата принятия (издания)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, </w:t>
      </w:r>
      <w:r w:rsidRPr="00BA0C5D">
        <w:rPr>
          <w:rFonts w:ascii="Times New Roman" w:eastAsia="Calibri" w:hAnsi="Times New Roman" w:cs="Arial"/>
          <w:sz w:val="28"/>
          <w:szCs w:val="28"/>
          <w:lang w:eastAsia="ru-RU"/>
        </w:rPr>
        <w:t>регистрационный номер, индивидуализированный заголовок.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12. Сведения об официальном опубликовании (обнародовании) муниципального правового акта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официального опубликования (обнародования) муниципального правового акта. В случае, если муниципальный правовой акт официально опубликован (обнародован) более чем в одном источнике официального опубликования и (или) обнародован несколькими способами, указываются сведения о каждом таком официальном опубликовании (обнародовании).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13. Сведения о государственной регистрации Устава сельского поселения и муниципального правового акта о внесении изменений и дополнений в Устав сельского поселения вносятся ответственным должностным лицом в карточку учета муниципального правового акта, а также в электронный журнал учета не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lastRenderedPageBreak/>
        <w:t>позднее трех рабочих дней со дня поступления к нему сведений о государственной регистрации соответственно Устава сельского поселения или муниципального правового акта о внесении изменений и дополнений в Устав сельского поселения.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14. Сведения о внесении изменений в муниципальный правовой акт вносятся ответственным должностным лицом в карточку </w:t>
      </w:r>
      <w:proofErr w:type="gramStart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учета</w:t>
      </w:r>
      <w:proofErr w:type="gramEnd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ранее учтенного 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акта, вносящего изменения в ранее учтенный муниципальный правовой акт.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В карточку </w:t>
      </w:r>
      <w:proofErr w:type="gramStart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учета</w:t>
      </w:r>
      <w:proofErr w:type="gramEnd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ранее учтенного муниципального правового акта, а также в электронный журнал учета вносятся следующие сведения о муниципальном правовом акте, вносящем изменения в ранее учтенный муниципальный правовой акт: вид, дата принятия (издания), регистрационный номер.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В случае, если муниципальным правовым актом, вносящим изменения в ранее учтенный муниципальный правовой акт, предусматривается внесение изменений в индивидуализированный заголовок ранее учтенного муниципального правового акта, в карточку </w:t>
      </w:r>
      <w:proofErr w:type="gramStart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учета</w:t>
      </w:r>
      <w:proofErr w:type="gramEnd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ранее учтенного муниципального правового акта, а также в электронный журнал дополнительно вносятся сведения о новом индивидуализированном заголовке муниципального правового акта.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15. Сведения об отмене муниципального правового акта, признании его утратившим силу, приостановлении и возобновлении его действия вносятся ответственным должностным лицом в карточку учета ранее учтенного 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 об отмене муниципального правового акта, признании его утратившим силу, приостановлении и возобновлении действия ранее учтенного муниципального правового акта.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В карточку </w:t>
      </w:r>
      <w:proofErr w:type="gramStart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учета</w:t>
      </w:r>
      <w:proofErr w:type="gramEnd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ранее учтенного муниципального правового акта, а также в электронный журнал учета вносятся следующие сведения о муниципальном правовом акте, предусматривающем отмену ранее учтенного муниципального правового акта, признание его утратившим силу, приостановление и возобновление действия ранее учтенного муниципального правового акта: вид, дата принятия (издания), регистрационный номер.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16. Сведения о признании судом муниципального правового акта недействующим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</w:t>
      </w:r>
      <w:proofErr w:type="gramStart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экземпляра</w:t>
      </w:r>
      <w:proofErr w:type="gramEnd"/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вступившего в законную силу судебного решения о признании недействующим муниципального правового акта.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В карточку учета муниципального правового акта, а также в электронный журнал учета вносятся следующие сведения о решении суда о признании недействующим муниципального правового акта: наименование суда, номер дела (если указан в решении суда), дата вынесения решения судом. В случае,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lastRenderedPageBreak/>
        <w:t>если муниципальный правовой акт признан недействующим полностью, дополнительно указываются слова «признан недействующим», а если муниципальный правовой акт признан недействующим в части, дополнительно указываются слова «признан частично недействующим».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В случае, если в последующем вступившее в силу решение суда о признании судом муниципального правового акта недействующим отменено или изменено вышестоящим судом, сведения о решении вышестоящего суда  (наименование суда, дата вынесения решения судом)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экземпляра решения вышестоящего суда, при этом дополнительно указываются слова «отменено» или «изменено».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17. Хранение подлинных экземпляров муниципальных правовых актов на бумажном носителе осуществляется в соответствии с законодательством об архивном деле, а также правилами делопроизводства, установленными в соответствующем органе местного самоуправления муниципального образования.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Ответственное лицо, осуществляя действия, предусмотренные пунктом 11 настоящего Порядка, в те же сроки осуществляет изготовление цветного электронного образа муниципального правового акта в формате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val="en-US" w:eastAsia="ru-RU"/>
        </w:rPr>
        <w:t>Portable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val="en-US" w:eastAsia="ru-RU"/>
        </w:rPr>
        <w:t>Document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val="en-US" w:eastAsia="ru-RU"/>
        </w:rPr>
        <w:t>Format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 (*.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val="en-US" w:eastAsia="ru-RU"/>
        </w:rPr>
        <w:t>pdf</w:t>
      </w: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) путем сканирования подлинного экземпляра муниципального правового акта на бумажном носителе. Полученный электронный образ документа ответственное должностное лицо хранит на машиночитаемом носителе, специально предназначенном для этой цели.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sectPr w:rsidR="00BA0C5D" w:rsidRPr="00BA0C5D" w:rsidSect="00A36BB7">
          <w:footnotePr>
            <w:numRestart w:val="eachSect"/>
          </w:footnotePr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lastRenderedPageBreak/>
        <w:t>Приложение 1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к </w:t>
      </w:r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Порядку учета муниципальных правовых актов сельского поселения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-Черкасский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ЖУРНАЛ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УЧЕТА МУНИЦИПАЛЬНЫХ ПРАВОВЫХ АКТОВ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(наименование органа местного самоуправления, в котором ведется журнал)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Книга № ___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1237"/>
        <w:gridCol w:w="5879"/>
        <w:gridCol w:w="3566"/>
        <w:gridCol w:w="3594"/>
      </w:tblGrid>
      <w:tr w:rsidR="00BA0C5D" w:rsidRPr="00BA0C5D" w:rsidTr="00454B6A">
        <w:tc>
          <w:tcPr>
            <w:tcW w:w="1242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№ записи п/п</w:t>
            </w:r>
          </w:p>
        </w:tc>
        <w:tc>
          <w:tcPr>
            <w:tcW w:w="6008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Вид правового акта</w:t>
            </w: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Дата принятия (издания) правового акта</w:t>
            </w: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Регистрационный номер правового акта</w:t>
            </w:r>
          </w:p>
        </w:tc>
      </w:tr>
      <w:tr w:rsidR="00BA0C5D" w:rsidRPr="00BA0C5D" w:rsidTr="00454B6A">
        <w:tc>
          <w:tcPr>
            <w:tcW w:w="1242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c>
          <w:tcPr>
            <w:tcW w:w="1242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c>
          <w:tcPr>
            <w:tcW w:w="1242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c>
          <w:tcPr>
            <w:tcW w:w="1242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6008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62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</w:tbl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sectPr w:rsidR="00BA0C5D" w:rsidRPr="00BA0C5D" w:rsidSect="00C45A0D">
          <w:footnotePr>
            <w:numRestart w:val="eachSect"/>
          </w:footnotePr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lastRenderedPageBreak/>
        <w:t>Приложение 2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к </w:t>
      </w:r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Порядку учета муниципальных правовых актов сельского поселения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-Черкасский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КАРТОЧКА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УЧЕТА МУНИЦИПАЛЬНОГО ПРАВОВОГО АКТА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№ ____________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69"/>
        <w:gridCol w:w="9791"/>
      </w:tblGrid>
      <w:tr w:rsidR="00BA0C5D" w:rsidRPr="00BA0C5D" w:rsidTr="00454B6A">
        <w:trPr>
          <w:trHeight w:val="851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rPr>
          <w:trHeight w:val="851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Дата принятия (издания), регистрационный номер</w:t>
            </w: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rPr>
          <w:trHeight w:val="851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Индивидуализированный заголовок</w:t>
            </w: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rPr>
          <w:trHeight w:val="851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Источник официального опубликования (обнародования), дата, номер выпуска (тома)</w:t>
            </w: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rPr>
          <w:trHeight w:val="851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Государственная регистрация (дата и номер)</w:t>
            </w: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BA0C5D">
        <w:trPr>
          <w:trHeight w:val="70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Сведения о внесении изменений</w:t>
            </w:r>
          </w:p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 xml:space="preserve">(вид, </w:t>
            </w:r>
            <w:proofErr w:type="gramStart"/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>дата,  регистрационный</w:t>
            </w:r>
            <w:proofErr w:type="gramEnd"/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t xml:space="preserve"> номер муниципального правового акта, внесшего изменения)</w:t>
            </w:r>
          </w:p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</w:p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</w:p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</w:p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  <w:tr w:rsidR="00BA0C5D" w:rsidRPr="00BA0C5D" w:rsidTr="00454B6A">
        <w:trPr>
          <w:trHeight w:val="851"/>
        </w:trPr>
        <w:tc>
          <w:tcPr>
            <w:tcW w:w="478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</w:pPr>
            <w:r w:rsidRPr="00BA0C5D">
              <w:rPr>
                <w:rFonts w:ascii="Times New Roman" w:hAnsi="Times New Roman" w:cs="Arial"/>
                <w:b/>
                <w:color w:val="000000"/>
                <w:sz w:val="28"/>
                <w:szCs w:val="28"/>
              </w:rPr>
              <w:lastRenderedPageBreak/>
              <w:t>Сведения об отмене, признании утратившим силу, признании недействующим, приостановлении и возобновлении действия</w:t>
            </w:r>
          </w:p>
        </w:tc>
        <w:tc>
          <w:tcPr>
            <w:tcW w:w="9923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</w:tr>
    </w:tbl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Подписи должностных лиц, внесших сведения: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    ___________   _____________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(фамилия, имя, отчество (последнее – при наличии) должностного </w:t>
      </w:r>
      <w:proofErr w:type="gramStart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лица)   </w:t>
      </w:r>
      <w:proofErr w:type="gramEnd"/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        (дата)                  (подпись)</w:t>
      </w:r>
    </w:p>
    <w:p w:rsidR="00BA0C5D" w:rsidRPr="00BA0C5D" w:rsidRDefault="00BA0C5D" w:rsidP="00BA0C5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sectPr w:rsidR="00BA0C5D" w:rsidRPr="00BA0C5D" w:rsidSect="00BA0C5D">
          <w:footnotePr>
            <w:numRestart w:val="eachSect"/>
          </w:footnotePr>
          <w:pgSz w:w="16838" w:h="11906" w:orient="landscape"/>
          <w:pgMar w:top="709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lastRenderedPageBreak/>
        <w:t>Приложение 3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 xml:space="preserve">к </w:t>
      </w:r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Порядку учета муниципальных правовых актов сельского поселения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Кабановка</w:t>
      </w:r>
      <w:proofErr w:type="spellEnd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Кинель</w:t>
      </w:r>
      <w:proofErr w:type="spellEnd"/>
      <w:r w:rsidRPr="00BA0C5D">
        <w:rPr>
          <w:rFonts w:ascii="Times New Roman" w:eastAsia="Times New Roman" w:hAnsi="Times New Roman" w:cs="Arial"/>
          <w:sz w:val="28"/>
          <w:szCs w:val="28"/>
          <w:lang w:eastAsia="ru-RU"/>
        </w:rPr>
        <w:t>-Черкасский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ЖУРНАЛ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b/>
          <w:color w:val="000000"/>
          <w:sz w:val="28"/>
          <w:szCs w:val="28"/>
          <w:lang w:eastAsia="ru-RU"/>
        </w:rPr>
        <w:t>УЧЕТА МУНИЦИПАЛЬНЫХ ПРАВОВЫХ АКТОВ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(наименование органа местного самоуправления, в котором ведется журнал)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  <w:r w:rsidRPr="00BA0C5D"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  <w:t>Книга № ___</w:t>
      </w:r>
    </w:p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Arial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1"/>
        <w:gridCol w:w="1244"/>
        <w:gridCol w:w="796"/>
        <w:gridCol w:w="1020"/>
        <w:gridCol w:w="1020"/>
        <w:gridCol w:w="1021"/>
        <w:gridCol w:w="1020"/>
        <w:gridCol w:w="1020"/>
        <w:gridCol w:w="1020"/>
        <w:gridCol w:w="1021"/>
      </w:tblGrid>
      <w:tr w:rsidR="00BA0C5D" w:rsidRPr="00BA0C5D" w:rsidTr="00454B6A">
        <w:trPr>
          <w:cantSplit/>
          <w:trHeight w:val="1985"/>
        </w:trPr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№ записи п/п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Вид акта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Дата принятия (издания)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Регистрационный номер</w:t>
            </w:r>
          </w:p>
        </w:tc>
        <w:tc>
          <w:tcPr>
            <w:tcW w:w="1021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Индивидуализированный заголовок</w:t>
            </w:r>
          </w:p>
        </w:tc>
        <w:tc>
          <w:tcPr>
            <w:tcW w:w="1244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Источник официального опубликования, дата, номер выпуска (тома)</w:t>
            </w:r>
          </w:p>
        </w:tc>
        <w:tc>
          <w:tcPr>
            <w:tcW w:w="796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Дата и номер государственной регистрации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Сведения о внесении изменений: вид акта, дата, номер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Отмена, утрата силы: дата, номер</w:t>
            </w:r>
          </w:p>
        </w:tc>
        <w:tc>
          <w:tcPr>
            <w:tcW w:w="1021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Признание недействующим судом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Приостановление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Возобновление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ФИО должностного лица, внесшего (дополнившего) сведения</w:t>
            </w:r>
          </w:p>
        </w:tc>
        <w:tc>
          <w:tcPr>
            <w:tcW w:w="1021" w:type="dxa"/>
            <w:textDirection w:val="btLr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spacing w:line="216" w:lineRule="auto"/>
              <w:ind w:left="113" w:right="113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Дата внесения (дополнения) сведениями</w:t>
            </w:r>
          </w:p>
        </w:tc>
      </w:tr>
      <w:tr w:rsidR="00BA0C5D" w:rsidRPr="00BA0C5D" w:rsidTr="00454B6A"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1</w:t>
            </w: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244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79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</w:tr>
      <w:tr w:rsidR="00BA0C5D" w:rsidRPr="00BA0C5D" w:rsidTr="00454B6A"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2</w:t>
            </w: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244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79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</w:tr>
      <w:tr w:rsidR="00BA0C5D" w:rsidRPr="00BA0C5D" w:rsidTr="00454B6A"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3</w:t>
            </w: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244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79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</w:tr>
      <w:tr w:rsidR="00BA0C5D" w:rsidRPr="00BA0C5D" w:rsidTr="00454B6A"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BA0C5D">
              <w:rPr>
                <w:rFonts w:ascii="Times New Roman" w:hAnsi="Times New Roman" w:cs="Arial"/>
              </w:rPr>
              <w:t>…</w:t>
            </w: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244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796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0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021" w:type="dxa"/>
          </w:tcPr>
          <w:p w:rsidR="00BA0C5D" w:rsidRPr="00BA0C5D" w:rsidRDefault="00BA0C5D" w:rsidP="00BA0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</w:tr>
    </w:tbl>
    <w:p w:rsidR="00BA0C5D" w:rsidRPr="00BA0C5D" w:rsidRDefault="00BA0C5D" w:rsidP="00BA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color w:val="0000FF"/>
          <w:sz w:val="28"/>
          <w:szCs w:val="28"/>
          <w:lang w:eastAsia="ru-RU"/>
        </w:rPr>
      </w:pPr>
    </w:p>
    <w:p w:rsidR="00BA0C5D" w:rsidRDefault="00BA0C5D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A0C5D" w:rsidSect="00BA0C5D">
      <w:pgSz w:w="16838" w:h="11906" w:orient="landscape"/>
      <w:pgMar w:top="851" w:right="709" w:bottom="127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B3F60"/>
    <w:multiLevelType w:val="hybridMultilevel"/>
    <w:tmpl w:val="2FDC8F70"/>
    <w:lvl w:ilvl="0" w:tplc="26E44C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2E0AF2"/>
    <w:multiLevelType w:val="hybridMultilevel"/>
    <w:tmpl w:val="84263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DD176D"/>
    <w:multiLevelType w:val="hybridMultilevel"/>
    <w:tmpl w:val="4B5C71FC"/>
    <w:lvl w:ilvl="0" w:tplc="4E00CC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DE"/>
    <w:rsid w:val="0000656B"/>
    <w:rsid w:val="0003192F"/>
    <w:rsid w:val="000676C7"/>
    <w:rsid w:val="00077B06"/>
    <w:rsid w:val="00091585"/>
    <w:rsid w:val="000E1808"/>
    <w:rsid w:val="000E3A18"/>
    <w:rsid w:val="00117432"/>
    <w:rsid w:val="00127F9A"/>
    <w:rsid w:val="00130DCD"/>
    <w:rsid w:val="00131683"/>
    <w:rsid w:val="0013791B"/>
    <w:rsid w:val="001C454A"/>
    <w:rsid w:val="00207600"/>
    <w:rsid w:val="002123BE"/>
    <w:rsid w:val="002A3021"/>
    <w:rsid w:val="002F2721"/>
    <w:rsid w:val="0030024F"/>
    <w:rsid w:val="003528AF"/>
    <w:rsid w:val="00353C6E"/>
    <w:rsid w:val="003961C4"/>
    <w:rsid w:val="00396489"/>
    <w:rsid w:val="003E0DFB"/>
    <w:rsid w:val="003E491A"/>
    <w:rsid w:val="0041729C"/>
    <w:rsid w:val="00455434"/>
    <w:rsid w:val="00544C7B"/>
    <w:rsid w:val="005877B8"/>
    <w:rsid w:val="005901CA"/>
    <w:rsid w:val="005A3C6D"/>
    <w:rsid w:val="005A43D0"/>
    <w:rsid w:val="005C62DE"/>
    <w:rsid w:val="005D03C2"/>
    <w:rsid w:val="005D04C8"/>
    <w:rsid w:val="005E742F"/>
    <w:rsid w:val="00604D56"/>
    <w:rsid w:val="00667606"/>
    <w:rsid w:val="00673868"/>
    <w:rsid w:val="007637B4"/>
    <w:rsid w:val="00777DFF"/>
    <w:rsid w:val="0078076A"/>
    <w:rsid w:val="00797099"/>
    <w:rsid w:val="007976C5"/>
    <w:rsid w:val="007E13B9"/>
    <w:rsid w:val="007E3047"/>
    <w:rsid w:val="0082570E"/>
    <w:rsid w:val="00846EBC"/>
    <w:rsid w:val="00854305"/>
    <w:rsid w:val="008B4A9E"/>
    <w:rsid w:val="009019D8"/>
    <w:rsid w:val="00922219"/>
    <w:rsid w:val="00951070"/>
    <w:rsid w:val="009A26CC"/>
    <w:rsid w:val="009A4983"/>
    <w:rsid w:val="009A6BBE"/>
    <w:rsid w:val="009B20A0"/>
    <w:rsid w:val="00A3056D"/>
    <w:rsid w:val="00A91EB6"/>
    <w:rsid w:val="00AD2304"/>
    <w:rsid w:val="00AE41B8"/>
    <w:rsid w:val="00AF02E8"/>
    <w:rsid w:val="00B72135"/>
    <w:rsid w:val="00BA0C5D"/>
    <w:rsid w:val="00BA5531"/>
    <w:rsid w:val="00BB2FF0"/>
    <w:rsid w:val="00BD3716"/>
    <w:rsid w:val="00C00FD6"/>
    <w:rsid w:val="00C05E5A"/>
    <w:rsid w:val="00C352CA"/>
    <w:rsid w:val="00C50933"/>
    <w:rsid w:val="00C6223F"/>
    <w:rsid w:val="00CA1B5E"/>
    <w:rsid w:val="00CB5D72"/>
    <w:rsid w:val="00CD1A27"/>
    <w:rsid w:val="00CD2CA9"/>
    <w:rsid w:val="00CE25CD"/>
    <w:rsid w:val="00CF0BC6"/>
    <w:rsid w:val="00D25E38"/>
    <w:rsid w:val="00D26D65"/>
    <w:rsid w:val="00D40302"/>
    <w:rsid w:val="00D440EF"/>
    <w:rsid w:val="00D76DE9"/>
    <w:rsid w:val="00D84245"/>
    <w:rsid w:val="00D84DF6"/>
    <w:rsid w:val="00D9694C"/>
    <w:rsid w:val="00DA35E1"/>
    <w:rsid w:val="00DF1E15"/>
    <w:rsid w:val="00DF7684"/>
    <w:rsid w:val="00E0483D"/>
    <w:rsid w:val="00E67C7E"/>
    <w:rsid w:val="00E83D5C"/>
    <w:rsid w:val="00E87852"/>
    <w:rsid w:val="00EB1F5C"/>
    <w:rsid w:val="00F01D44"/>
    <w:rsid w:val="00F14581"/>
    <w:rsid w:val="00F23512"/>
    <w:rsid w:val="00F35B6A"/>
    <w:rsid w:val="00F4631C"/>
    <w:rsid w:val="00F55BEE"/>
    <w:rsid w:val="00F9095B"/>
    <w:rsid w:val="00F949F3"/>
    <w:rsid w:val="00FA4CC2"/>
    <w:rsid w:val="00FD11B0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A3890-AD75-4461-9D3A-7DEA265C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7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52CA"/>
    <w:pPr>
      <w:ind w:left="720"/>
      <w:contextualSpacing/>
    </w:pPr>
  </w:style>
  <w:style w:type="paragraph" w:customStyle="1" w:styleId="ConsPlusNormal">
    <w:name w:val="ConsPlusNormal"/>
    <w:rsid w:val="00901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t-a-000048">
    <w:name w:val="pt-a-000048"/>
    <w:basedOn w:val="a"/>
    <w:rsid w:val="0066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667606"/>
  </w:style>
  <w:style w:type="table" w:styleId="a6">
    <w:name w:val="Table Grid"/>
    <w:basedOn w:val="a1"/>
    <w:uiPriority w:val="39"/>
    <w:rsid w:val="00DF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1316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CF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D7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locked/>
    <w:rsid w:val="00BA0C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D4C9-44B1-4FBF-AFD2-77359503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2023-07-23T11:55:00Z</cp:lastPrinted>
  <dcterms:created xsi:type="dcterms:W3CDTF">2023-07-04T10:05:00Z</dcterms:created>
  <dcterms:modified xsi:type="dcterms:W3CDTF">2023-07-23T12:03:00Z</dcterms:modified>
</cp:coreProperties>
</file>