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61" w:rsidRDefault="00C92361" w:rsidP="00C923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Самарская область, </w:t>
      </w:r>
      <w:proofErr w:type="spellStart"/>
      <w:r w:rsidRPr="00D97414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D97414">
        <w:rPr>
          <w:rFonts w:ascii="Times New Roman" w:hAnsi="Times New Roman" w:cs="Times New Roman"/>
          <w:b/>
          <w:sz w:val="28"/>
          <w:szCs w:val="28"/>
        </w:rPr>
        <w:t>-Черкасский район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proofErr w:type="spellStart"/>
      <w:r w:rsidR="00A31AF5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от «</w:t>
      </w:r>
      <w:r w:rsidR="00DE5FE0">
        <w:rPr>
          <w:rFonts w:ascii="Times New Roman" w:hAnsi="Times New Roman" w:cs="Times New Roman"/>
          <w:sz w:val="28"/>
          <w:szCs w:val="28"/>
        </w:rPr>
        <w:t>25</w:t>
      </w:r>
      <w:r w:rsidRPr="00D97414">
        <w:rPr>
          <w:rFonts w:ascii="Times New Roman" w:hAnsi="Times New Roman" w:cs="Times New Roman"/>
          <w:sz w:val="28"/>
          <w:szCs w:val="28"/>
        </w:rPr>
        <w:t>»</w:t>
      </w:r>
      <w:r w:rsidR="007D5E93">
        <w:rPr>
          <w:rFonts w:ascii="Times New Roman" w:hAnsi="Times New Roman" w:cs="Times New Roman"/>
          <w:sz w:val="28"/>
          <w:szCs w:val="28"/>
        </w:rPr>
        <w:t xml:space="preserve"> </w:t>
      </w:r>
      <w:r w:rsidR="00DE5FE0">
        <w:rPr>
          <w:rFonts w:ascii="Times New Roman" w:hAnsi="Times New Roman" w:cs="Times New Roman"/>
          <w:sz w:val="28"/>
          <w:szCs w:val="28"/>
        </w:rPr>
        <w:t>августа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7D5E93">
        <w:rPr>
          <w:rFonts w:ascii="Times New Roman" w:hAnsi="Times New Roman" w:cs="Times New Roman"/>
          <w:sz w:val="28"/>
          <w:szCs w:val="28"/>
        </w:rPr>
        <w:t>2026</w:t>
      </w:r>
      <w:r w:rsidRPr="00D9741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№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DE5FE0">
        <w:rPr>
          <w:rFonts w:ascii="Times New Roman" w:hAnsi="Times New Roman" w:cs="Times New Roman"/>
          <w:sz w:val="28"/>
          <w:szCs w:val="28"/>
        </w:rPr>
        <w:t>14-1</w:t>
      </w:r>
      <w:r w:rsidRPr="00D97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Принято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Собранием представителей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31AF5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9741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97414">
        <w:rPr>
          <w:rFonts w:ascii="Times New Roman" w:hAnsi="Times New Roman" w:cs="Times New Roman"/>
          <w:sz w:val="28"/>
          <w:szCs w:val="28"/>
        </w:rPr>
        <w:t>-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Черкасский Самарской области</w:t>
      </w:r>
    </w:p>
    <w:p w:rsidR="00D97414" w:rsidRPr="00D97414" w:rsidRDefault="00F149A0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E5FE0">
        <w:rPr>
          <w:rFonts w:ascii="Times New Roman" w:hAnsi="Times New Roman" w:cs="Times New Roman"/>
          <w:sz w:val="28"/>
          <w:szCs w:val="28"/>
        </w:rPr>
        <w:t>25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» </w:t>
      </w:r>
      <w:r w:rsidR="00DE5FE0">
        <w:rPr>
          <w:rFonts w:ascii="Times New Roman" w:hAnsi="Times New Roman" w:cs="Times New Roman"/>
          <w:sz w:val="28"/>
          <w:szCs w:val="28"/>
        </w:rPr>
        <w:t>августа</w:t>
      </w:r>
      <w:r w:rsidR="007D5E93">
        <w:rPr>
          <w:rFonts w:ascii="Times New Roman" w:hAnsi="Times New Roman" w:cs="Times New Roman"/>
          <w:sz w:val="28"/>
          <w:szCs w:val="28"/>
        </w:rPr>
        <w:t xml:space="preserve"> 2026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97414" w:rsidRPr="00D97414" w:rsidRDefault="00D97414" w:rsidP="00D974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 УТВЕРЖДЕНИИ ПОЛОЖЕНИЯ ОБ УВЕКОВЕЧЕНИИ ПАМЯТИ</w:t>
      </w:r>
      <w:r w:rsidR="00DE5FE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ПОГИБШИХ (УМЕРШИХ) УРОЖЕНЦЕВ СЕЛЬСКОГО ПОСЕЛЕНИЯ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КАБАНОВКА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КИНЕЛЬ-ЧЕРКАССКИЙ САМАРСКОЙ ОБЛАСТИ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И</w:t>
      </w: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ПОСТОЯННО ПРОЖИВАВШИХ НА ТЕРРИТОРИИ СЕЛЬСКОГОПОСЕЛЕНИЯ КАБАНОВКА МУНИЦИПАЛЬНОГО РАЙОНА КИНЕЛЬ-ЧЕРКАССКИЙ САМАРСКОЙ ОБЛАСТИ НА ДАТУ ГИБЕЛИ (СМЕРТИ) В</w:t>
      </w:r>
      <w:r w:rsidR="00DE5FE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ХОДЕ СПЕЦИАЛЬНОЙ ВОЕННОЙ ОПЕРАЦИИ НА ТЕРРИТОРИЯХ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УКРАИНЫ, ДОНЕЦКОЙ НАРОДНОЙ РЕСПУБЛИКИ И ЛУГАНСКОЙ</w:t>
      </w:r>
      <w:r w:rsidR="00DE5FE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НАРОДНОЙ РЕСПУБЛИКИ С 24 ФЕВРАЛЯ 2022 ГОДА,</w:t>
      </w:r>
      <w:r w:rsidR="00DE5FE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 ТЕРРИТОРИЯХ ЗАПОРОЖСКОЙ И ХЕРСОНСКОЙ ОБЛАСТЕЙ</w:t>
      </w: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соответствии с Федеральным законом Российской Федерации от 14.01.1993 N 4292-1 «Об увековечении памяти погибших при защите Отечества», руководствуясь Уставом сельского поселения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Кабановка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-Черкасский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Самарской области, Собрание представителей сельского поселения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Кабановка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-Черкасский Самарской области решили:</w:t>
      </w: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Утвердить Положение об увековечении памяти погибших (умерших) уроженцев сельского поселения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Кабановка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-Черкасский Самарской области и постоянно проживавших на территории сельского поселения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Кабановка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-Черкасский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5FE0" w:rsidRDefault="00DE5FE0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2. Опубликовать настоящее решение в газете «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Кабановские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вести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Кабановка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</w:t>
      </w:r>
      <w:proofErr w:type="spellEnd"/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-Черкасский Самарской области.</w:t>
      </w:r>
    </w:p>
    <w:p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Председатель </w:t>
      </w:r>
    </w:p>
    <w:p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Собрания представителей </w:t>
      </w:r>
    </w:p>
    <w:p w:rsid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сельского поселения </w:t>
      </w:r>
      <w:r w:rsidR="00A31AF5">
        <w:rPr>
          <w:rFonts w:ascii="Times New Roman" w:hAnsi="Times New Roman" w:cs="Times New Roman"/>
          <w:b/>
          <w:noProof/>
          <w:sz w:val="28"/>
          <w:szCs w:val="28"/>
        </w:rPr>
        <w:t>Кабановка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</w:t>
      </w:r>
      <w:r w:rsidR="00C92361"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A31AF5">
        <w:rPr>
          <w:rFonts w:ascii="Times New Roman" w:hAnsi="Times New Roman" w:cs="Times New Roman"/>
          <w:b/>
          <w:noProof/>
          <w:sz w:val="28"/>
          <w:szCs w:val="28"/>
        </w:rPr>
        <w:t>О.В. Кузнецов</w:t>
      </w: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Глава сельского поселения Кабановка                                    Ю.Г. Шаронов</w:t>
      </w: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lastRenderedPageBreak/>
        <w:t>Утверждено решением</w:t>
      </w: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>Собрания представителей</w:t>
      </w:r>
    </w:p>
    <w:p w:rsid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>сельского поселения Кабановка</w:t>
      </w:r>
    </w:p>
    <w:p w:rsid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 xml:space="preserve"> муниципального района Кинель-</w:t>
      </w: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 xml:space="preserve">Черкасский Самарской области </w:t>
      </w: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>от «</w:t>
      </w:r>
      <w:r w:rsidR="00DE5FE0">
        <w:rPr>
          <w:rFonts w:ascii="Times New Roman" w:hAnsi="Times New Roman" w:cs="Times New Roman"/>
          <w:noProof/>
          <w:sz w:val="24"/>
          <w:szCs w:val="24"/>
        </w:rPr>
        <w:t>25</w:t>
      </w:r>
      <w:r w:rsidRPr="001B5BCB">
        <w:rPr>
          <w:rFonts w:ascii="Times New Roman" w:hAnsi="Times New Roman" w:cs="Times New Roman"/>
          <w:noProof/>
          <w:sz w:val="24"/>
          <w:szCs w:val="24"/>
        </w:rPr>
        <w:t xml:space="preserve">» </w:t>
      </w:r>
      <w:r w:rsidR="00DE5FE0">
        <w:rPr>
          <w:rFonts w:ascii="Times New Roman" w:hAnsi="Times New Roman" w:cs="Times New Roman"/>
          <w:noProof/>
          <w:sz w:val="24"/>
          <w:szCs w:val="24"/>
        </w:rPr>
        <w:t>августа</w:t>
      </w:r>
      <w:r w:rsidRPr="001B5BCB">
        <w:rPr>
          <w:rFonts w:ascii="Times New Roman" w:hAnsi="Times New Roman" w:cs="Times New Roman"/>
          <w:noProof/>
          <w:sz w:val="24"/>
          <w:szCs w:val="24"/>
        </w:rPr>
        <w:t xml:space="preserve"> 2026 г. N </w:t>
      </w:r>
      <w:r w:rsidR="00DE5FE0">
        <w:rPr>
          <w:rFonts w:ascii="Times New Roman" w:hAnsi="Times New Roman" w:cs="Times New Roman"/>
          <w:noProof/>
          <w:sz w:val="24"/>
          <w:szCs w:val="24"/>
        </w:rPr>
        <w:t>14-1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ПОЛОЖЕНИЕ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ОБ УВЕКОВЕЧЕНИИ ПАМЯТИ ПОГИБШИХ (УМЕРШИХ) УРОЖЕНЦЕВ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B5BCB">
        <w:rPr>
          <w:rFonts w:ascii="Times New Roman" w:hAnsi="Times New Roman" w:cs="Times New Roman"/>
          <w:noProof/>
          <w:sz w:val="28"/>
          <w:szCs w:val="28"/>
        </w:rPr>
        <w:t>СЕЛЬСКОГО ПОСЕЛЕНИЯ КАБАНОВКА МУНИЦИПАЛЬНОГО РАЙОНА КИНЕЛЬ-ЧЕРКАССКИЙ САМАРСКОЙ ОБЛАСТИ И ПОСТОЯННО ПРОЖИВАВШИХ НАТЕРРИТОРИИ СЕЛЬСКОГО ПОСЕЛЕНИЯ КАБАНОВКА МУНИЦИПАЛЬНОГО РАЙОНА КИНЕЛЬ-ЧЕРКАССКИЙ САМАРСКОЙ ОБЛАСТИ НА ДАТУ ГИБЕЛИ (СМЕРТИ) В ХОДЕ СПЕЦИАЛЬНОЙ ВОЕННОЙ ОПЕРАЦИИ НА ТЕРРИТОРИЯХ УКРАИНЫ, ДОНЕЦКОЙ НАРОДНОЙ РЕСПУБЛИКИИ и ЛУГАНСКОЙ НАРОДНОЙ РЕСПУБЛИКИ С 24 ФЕВРАЛЯ 2022 ГОДА, НА ТЕРРИТОРИЯХ ЗАПОРОЖСКОЙ И ХЕРСОНСКОЙ ОБЛАСТЕЙ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1 ОБЩИЕ ПОЛОЖЕНИЯ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1.1. Настоящее Положение об увековечении памяти погибших (умерших) уроженцев сельского поселения Кабановка муниципального района Кинель-Черкасский Самарской области и постоянно проживавших на территории сельского поселения Кабановка муниципального района Кинель-Черкасский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N 4292-1 "Об увековечении памяти погибших при Защите Отечества".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1.2. Постоянное проживание погибшего (умершего) на территории сельского поселения Кабановка муниципального района Кинель-Черкасский Самарской области подтверждается регистрацией по месту жительства на территории сельского поселения Кабановка муниципального района Кинель-Черкасский Самарской области, решением суда об установлении факта постоянного проживания, погибшего (умершего) на территории сельского поселения Кабановка муниципального района Кинель-Черкасский Самарской области, выпиской из похозяйственной книги.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2 ФОРМЫ УВЕКОВЕЧЕНИЯ ПАМЯТИ ПОГИБШИХ (УМЕРШИХ)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УРОЖЕНЦЕВ СЕЛЬСКОГО ПОСЕЛЕНИЯ КАБАНОВКА МУНИЦИПАЛЬНОГО РАЙОНА КИНЕЛЬ-ЧЕРКАССКИЙ САМАРСКОЙ ОБЛАСТИ ВХОДЕ СПЕЦИАЛЬНОЙ ВОЕННОЙ ОПЕРАЦИИ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2.1. Основными формами увековечения памяти погибших (умерших) уроженцев сельского поселения Кабановка муниципального района Кинель-</w:t>
      </w: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Черкасский Самарской области в ходе специальной военной операции являются: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создание и ведение Книг Памяти о погибших (умерших) уроженцах сельского поселения Кабановка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присвоение имен погибших (умерших) уроженцев сельского поселения Кабановка муниципального района Кинель-Черкасский 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Кабановка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4) установка мемориальной доски, другого памятного знака, арт-объекта (в том числе мурала) погибшим (умершим) уроженцам сельского поселения Кабановка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5) публикации в средствах массовой информации и в информационно- телекоммуникационной сети «Интернет» материалов о погибших (умерших) уроженцах сельского поселения Кабановка муниципального района Кинель-Черкасский Самарской области в ходе специальной военной операции, посвященных их подвигам;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Кабановка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7) содействие деятельности патриотических клубов, молодежных организаций.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3 КРИТЕРИИ ДЛЯ ПРИНЯТИЯ РЕШЕНИЯ ОБ УСТАНОВКЕМЕМОРИАЛЬНОЙ ДОСКИ, ДРУГОГО ПАМЯТНОГО ЗНАКА, АРТ-ОБЪЕКТА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(В ТОМ ЧИСЛЕ МУРАЛА)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</w:t>
      </w: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>мемориальной доски, другого памятного знака, арт-объекта (в том числе мурала) не распространяются.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4 ПОРЯДОК НАПРАВЛЕНИЯ ХОДАТАЙСТВ ОБ УСТАНОВКЕ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МЕМОРИАЛЬНОЙ ДОСКИ, ДРУГОГО ПАМЯТНОГО ЗНАКА, АРТ-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ОБЪЕКТА (В ТОМ ЧИСЛЕ МУРАЛА)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4.1. С инициативой об установке мемориальной доски, другого памятного знака, арт-объекта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сельского поселения Кабановка муниципального района Кинель-Черкасский Самарской области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сельского поселения Кабановка муниципального района Кинель-Черкасский Самарской области на имя Главы сельского поселения Кабановка муниципального района Кинель-Черкасский Самарской области.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4.3. В перечень документов, представляемых для увековечения, входят: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ходатайство гражданина (организации);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выписка из похозяйственной  книги с указанием периода проживания увековечиваемого лица по месту увековечения;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4) 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5) предложение по тексту надписи;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4.4. Место установки мемориальной доски, другого памятного знака, арт- объекта (в том числе мурала) должно быть одобрено Комиссией администрации сельского поселения Кабановка муниципального района Кинель-Черкасский Самарской области и собственником здания. Администрация сельского поселения Кабановка муниципального района </w:t>
      </w: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>Кинель-Черкасский Самарской области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мурала) Администрация сельского поселения Кабановка муниципального района Кинель-Черкасский Самарской области направляет свое мотивированное заключение в Комиссию администрации сельского поселения Кабановка муниципального района Кинель-Черкасский Самарской области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5 ПОРЯДОК РАССМОТРЕНИЯ ХОДАТАЙСТВ И ПРИНЯТИЯ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РЕШЕНИЙ ПО НИМ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5.1. Поступившее на имя Главы сельского поселения Кабановка муниципального района Кинель-Черкасский Самарской области ходатайство и документы в течение 2 рабочих дней передаются на рассмотрение Комиссии.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5.3. Комиссия вправе провести опрос общественного мнения по рассматриваемым ходатайствам.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рекомендовать ходатайствующей стороне увековечить память погибшего в других формах;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5.5. Решения, принятые Комиссией, оформляются протоколом.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Кабановка муниципального района Кинель-Черкасский Самарской области об установке мемориальной доски, другого памятного знака и направляет его на подписание Главе сельского поселения Кабановка муниципального района Кинель-Черкасский Самарской области.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</w:t>
      </w: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>инициатору вместе с заключением не позднее 5 дней со дня принятия такого решения.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5.8. В постановлении Администрации сельского поселения </w:t>
      </w:r>
      <w:r w:rsidR="00CE33B1" w:rsidRPr="00CE33B1">
        <w:rPr>
          <w:rFonts w:ascii="Times New Roman" w:hAnsi="Times New Roman" w:cs="Times New Roman"/>
          <w:noProof/>
          <w:sz w:val="28"/>
          <w:szCs w:val="28"/>
        </w:rPr>
        <w:t>Кабановка муниципального района Кинель-Черкасский Самарской области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об установке мемориальной доски, другого памятного знака указываются: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адрес места установки мемориальной доски, другого памятного знака;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содержание надписи;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срок установки мемориальной доски, другого памятного знака;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5) ответственное лицо.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Предельный срок эксплуатации баннера: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Вертикального - 2 месяца;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Горизонтального - 3 месяца. </w:t>
      </w:r>
    </w:p>
    <w:p w:rsidR="00CE33B1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Хранение демонтированного баннера осуществляется Администрацией сельского поселения </w:t>
      </w:r>
      <w:r w:rsidR="00CE33B1" w:rsidRPr="00CE33B1">
        <w:rPr>
          <w:rFonts w:ascii="Times New Roman" w:hAnsi="Times New Roman" w:cs="Times New Roman"/>
          <w:noProof/>
          <w:sz w:val="28"/>
          <w:szCs w:val="28"/>
        </w:rPr>
        <w:t>Кабановка муниципального района Кинель-Черкасский Самарской области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5.9. Мемориальная доска, другой памятный знак устанавливаются за счет бюджетных средств сельского поселения </w:t>
      </w:r>
      <w:r w:rsidR="00CE33B1" w:rsidRPr="00CE33B1">
        <w:rPr>
          <w:rFonts w:ascii="Times New Roman" w:hAnsi="Times New Roman" w:cs="Times New Roman"/>
          <w:noProof/>
          <w:sz w:val="28"/>
          <w:szCs w:val="28"/>
        </w:rPr>
        <w:t>Кабановка муниципального района Кинель-Черкасский Самарской области</w:t>
      </w:r>
      <w:r w:rsidRPr="001B5BCB">
        <w:rPr>
          <w:rFonts w:ascii="Times New Roman" w:hAnsi="Times New Roman" w:cs="Times New Roman"/>
          <w:noProof/>
          <w:sz w:val="28"/>
          <w:szCs w:val="28"/>
        </w:rPr>
        <w:t>. Допускается также установка мемориальной доски, другого памятного знака за счет внебюджетных средств.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CE33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6 АРХИТЕКТУРНО-ХУДОЖЕСТВЕННЫЕ ТРЕБОВАНИЯ,</w:t>
      </w:r>
    </w:p>
    <w:p w:rsidR="001B5BCB" w:rsidRPr="001B5BCB" w:rsidRDefault="001B5BCB" w:rsidP="00CE33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ПРЕДЪЯВЛЯЕМЫЕ К МЕМОРИАЛЬНОЙ ДОСКЕ, ДРУГОМУ</w:t>
      </w:r>
    </w:p>
    <w:p w:rsidR="001B5BCB" w:rsidRPr="001B5BCB" w:rsidRDefault="001B5BCB" w:rsidP="00CE33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ПАМЯТНОМУ ЗНАКУ, АРТ-ОБЪЕКТА (В ТОМ ЧИСЛЕ МУРАЛА)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1B5BCB" w:rsidRPr="00D97414" w:rsidRDefault="001B5BCB" w:rsidP="00DE5FE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  <w:bookmarkStart w:id="0" w:name="_GoBack"/>
      <w:bookmarkEnd w:id="0"/>
    </w:p>
    <w:sectPr w:rsidR="001B5BCB" w:rsidRPr="00D97414" w:rsidSect="00DE5FE0">
      <w:footerReference w:type="default" r:id="rId8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2F" w:rsidRDefault="001F1E2F" w:rsidP="0076593F">
      <w:pPr>
        <w:spacing w:after="0" w:line="240" w:lineRule="auto"/>
      </w:pPr>
      <w:r>
        <w:separator/>
      </w:r>
    </w:p>
  </w:endnote>
  <w:endnote w:type="continuationSeparator" w:id="0">
    <w:p w:rsidR="001F1E2F" w:rsidRDefault="001F1E2F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1150628"/>
      <w:docPartObj>
        <w:docPartGallery w:val="Page Numbers (Bottom of Page)"/>
        <w:docPartUnique/>
      </w:docPartObj>
    </w:sdtPr>
    <w:sdtEndPr/>
    <w:sdtContent>
      <w:p w:rsidR="004F33C8" w:rsidRDefault="001C74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FE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F33C8" w:rsidRDefault="004F33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2F" w:rsidRDefault="001F1E2F" w:rsidP="0076593F">
      <w:pPr>
        <w:spacing w:after="0" w:line="240" w:lineRule="auto"/>
      </w:pPr>
      <w:r>
        <w:separator/>
      </w:r>
    </w:p>
  </w:footnote>
  <w:footnote w:type="continuationSeparator" w:id="0">
    <w:p w:rsidR="001F1E2F" w:rsidRDefault="001F1E2F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0349E"/>
    <w:multiLevelType w:val="hybridMultilevel"/>
    <w:tmpl w:val="3F202602"/>
    <w:lvl w:ilvl="0" w:tplc="95823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92"/>
    <w:rsid w:val="0000535D"/>
    <w:rsid w:val="00015F0C"/>
    <w:rsid w:val="0003088A"/>
    <w:rsid w:val="00034CDB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409E"/>
    <w:rsid w:val="00174102"/>
    <w:rsid w:val="00174CFD"/>
    <w:rsid w:val="00184ACF"/>
    <w:rsid w:val="001A0EBE"/>
    <w:rsid w:val="001A2334"/>
    <w:rsid w:val="001B115A"/>
    <w:rsid w:val="001B47C7"/>
    <w:rsid w:val="001B5BCB"/>
    <w:rsid w:val="001C0D4B"/>
    <w:rsid w:val="001C5CB4"/>
    <w:rsid w:val="001C7448"/>
    <w:rsid w:val="001D5352"/>
    <w:rsid w:val="001D6FBD"/>
    <w:rsid w:val="001E1099"/>
    <w:rsid w:val="001E403F"/>
    <w:rsid w:val="001E77C9"/>
    <w:rsid w:val="001F1E2F"/>
    <w:rsid w:val="00206B4E"/>
    <w:rsid w:val="00213BCF"/>
    <w:rsid w:val="00220B2A"/>
    <w:rsid w:val="002238F6"/>
    <w:rsid w:val="00231F46"/>
    <w:rsid w:val="00234634"/>
    <w:rsid w:val="00235137"/>
    <w:rsid w:val="002A0240"/>
    <w:rsid w:val="002B24A9"/>
    <w:rsid w:val="002D226F"/>
    <w:rsid w:val="002D4184"/>
    <w:rsid w:val="002F62CC"/>
    <w:rsid w:val="00302EBA"/>
    <w:rsid w:val="00311A80"/>
    <w:rsid w:val="00311F0E"/>
    <w:rsid w:val="00316CBC"/>
    <w:rsid w:val="00347807"/>
    <w:rsid w:val="00354869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07D24"/>
    <w:rsid w:val="00412727"/>
    <w:rsid w:val="00425405"/>
    <w:rsid w:val="004363D8"/>
    <w:rsid w:val="00445056"/>
    <w:rsid w:val="0047497B"/>
    <w:rsid w:val="00475388"/>
    <w:rsid w:val="00484B2E"/>
    <w:rsid w:val="00486918"/>
    <w:rsid w:val="00496F21"/>
    <w:rsid w:val="004B0B44"/>
    <w:rsid w:val="004D5EEC"/>
    <w:rsid w:val="004F33C8"/>
    <w:rsid w:val="00513BCF"/>
    <w:rsid w:val="005272BE"/>
    <w:rsid w:val="00530B56"/>
    <w:rsid w:val="0054656B"/>
    <w:rsid w:val="00556B35"/>
    <w:rsid w:val="00560C2C"/>
    <w:rsid w:val="00561A40"/>
    <w:rsid w:val="00566003"/>
    <w:rsid w:val="00592DB8"/>
    <w:rsid w:val="0059637A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128"/>
    <w:rsid w:val="005F4E0B"/>
    <w:rsid w:val="00605BA3"/>
    <w:rsid w:val="006078D3"/>
    <w:rsid w:val="00611033"/>
    <w:rsid w:val="0061491A"/>
    <w:rsid w:val="00617B70"/>
    <w:rsid w:val="00624C79"/>
    <w:rsid w:val="0064181C"/>
    <w:rsid w:val="00642E35"/>
    <w:rsid w:val="00660DA8"/>
    <w:rsid w:val="006622D2"/>
    <w:rsid w:val="00670050"/>
    <w:rsid w:val="006B1241"/>
    <w:rsid w:val="006C2D60"/>
    <w:rsid w:val="006F2539"/>
    <w:rsid w:val="006F63FB"/>
    <w:rsid w:val="007013ED"/>
    <w:rsid w:val="007062F3"/>
    <w:rsid w:val="00707083"/>
    <w:rsid w:val="0071193B"/>
    <w:rsid w:val="00712152"/>
    <w:rsid w:val="00720321"/>
    <w:rsid w:val="00725E33"/>
    <w:rsid w:val="007264D3"/>
    <w:rsid w:val="0073006A"/>
    <w:rsid w:val="00751B12"/>
    <w:rsid w:val="0075296E"/>
    <w:rsid w:val="0075417B"/>
    <w:rsid w:val="0076593F"/>
    <w:rsid w:val="00770EC9"/>
    <w:rsid w:val="00775AD1"/>
    <w:rsid w:val="00781E76"/>
    <w:rsid w:val="0078464A"/>
    <w:rsid w:val="00794795"/>
    <w:rsid w:val="007A416C"/>
    <w:rsid w:val="007B31BB"/>
    <w:rsid w:val="007C02B4"/>
    <w:rsid w:val="007C0ED5"/>
    <w:rsid w:val="007C2E17"/>
    <w:rsid w:val="007D386B"/>
    <w:rsid w:val="007D5E93"/>
    <w:rsid w:val="007E038E"/>
    <w:rsid w:val="007E1286"/>
    <w:rsid w:val="007E1443"/>
    <w:rsid w:val="007E3631"/>
    <w:rsid w:val="007E736F"/>
    <w:rsid w:val="007F5DB1"/>
    <w:rsid w:val="008128BF"/>
    <w:rsid w:val="008518E6"/>
    <w:rsid w:val="00854D8A"/>
    <w:rsid w:val="00855823"/>
    <w:rsid w:val="00856300"/>
    <w:rsid w:val="0086413C"/>
    <w:rsid w:val="008678F7"/>
    <w:rsid w:val="00871345"/>
    <w:rsid w:val="008A0408"/>
    <w:rsid w:val="008C34C1"/>
    <w:rsid w:val="008D11AA"/>
    <w:rsid w:val="008D5E5D"/>
    <w:rsid w:val="008E2D88"/>
    <w:rsid w:val="008F18FF"/>
    <w:rsid w:val="009013D4"/>
    <w:rsid w:val="00912D13"/>
    <w:rsid w:val="009214FB"/>
    <w:rsid w:val="009224B8"/>
    <w:rsid w:val="00944129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0340B"/>
    <w:rsid w:val="00A13331"/>
    <w:rsid w:val="00A1550E"/>
    <w:rsid w:val="00A21F13"/>
    <w:rsid w:val="00A2630E"/>
    <w:rsid w:val="00A30471"/>
    <w:rsid w:val="00A318CD"/>
    <w:rsid w:val="00A31AF5"/>
    <w:rsid w:val="00A367AD"/>
    <w:rsid w:val="00A46041"/>
    <w:rsid w:val="00A65B85"/>
    <w:rsid w:val="00A75D2F"/>
    <w:rsid w:val="00A77701"/>
    <w:rsid w:val="00A77EA1"/>
    <w:rsid w:val="00AA16FF"/>
    <w:rsid w:val="00AA5383"/>
    <w:rsid w:val="00AA7F6B"/>
    <w:rsid w:val="00AC5839"/>
    <w:rsid w:val="00AD4684"/>
    <w:rsid w:val="00AD508C"/>
    <w:rsid w:val="00AD79DB"/>
    <w:rsid w:val="00AF04FF"/>
    <w:rsid w:val="00AF076A"/>
    <w:rsid w:val="00AF0978"/>
    <w:rsid w:val="00AF19AB"/>
    <w:rsid w:val="00B01BC3"/>
    <w:rsid w:val="00B129CE"/>
    <w:rsid w:val="00B16787"/>
    <w:rsid w:val="00B479C9"/>
    <w:rsid w:val="00B52315"/>
    <w:rsid w:val="00B556E8"/>
    <w:rsid w:val="00B5741D"/>
    <w:rsid w:val="00B6403D"/>
    <w:rsid w:val="00B7415F"/>
    <w:rsid w:val="00B76E6C"/>
    <w:rsid w:val="00B80C50"/>
    <w:rsid w:val="00B823B2"/>
    <w:rsid w:val="00B82926"/>
    <w:rsid w:val="00B84877"/>
    <w:rsid w:val="00B91E8C"/>
    <w:rsid w:val="00BA687F"/>
    <w:rsid w:val="00BC19E3"/>
    <w:rsid w:val="00BC5ABA"/>
    <w:rsid w:val="00BC5B63"/>
    <w:rsid w:val="00BD0B64"/>
    <w:rsid w:val="00BE32F3"/>
    <w:rsid w:val="00BE5C9B"/>
    <w:rsid w:val="00BE5D9A"/>
    <w:rsid w:val="00BF1FFB"/>
    <w:rsid w:val="00BF791F"/>
    <w:rsid w:val="00C0184D"/>
    <w:rsid w:val="00C0241D"/>
    <w:rsid w:val="00C062B7"/>
    <w:rsid w:val="00C305E5"/>
    <w:rsid w:val="00C42F87"/>
    <w:rsid w:val="00C45C05"/>
    <w:rsid w:val="00C4743F"/>
    <w:rsid w:val="00C61C80"/>
    <w:rsid w:val="00C75CA6"/>
    <w:rsid w:val="00C84089"/>
    <w:rsid w:val="00C900A1"/>
    <w:rsid w:val="00C92361"/>
    <w:rsid w:val="00CA1DC8"/>
    <w:rsid w:val="00CA3AE1"/>
    <w:rsid w:val="00CA6C92"/>
    <w:rsid w:val="00CB28A1"/>
    <w:rsid w:val="00CD0DB7"/>
    <w:rsid w:val="00CE2C3A"/>
    <w:rsid w:val="00CE2E4B"/>
    <w:rsid w:val="00CE33B1"/>
    <w:rsid w:val="00D07C19"/>
    <w:rsid w:val="00D2500B"/>
    <w:rsid w:val="00D30787"/>
    <w:rsid w:val="00D47CAE"/>
    <w:rsid w:val="00D55EAE"/>
    <w:rsid w:val="00D63A41"/>
    <w:rsid w:val="00D74654"/>
    <w:rsid w:val="00D76AC7"/>
    <w:rsid w:val="00D76C3D"/>
    <w:rsid w:val="00D83203"/>
    <w:rsid w:val="00D85E57"/>
    <w:rsid w:val="00D9051D"/>
    <w:rsid w:val="00D94164"/>
    <w:rsid w:val="00D94FA3"/>
    <w:rsid w:val="00D97414"/>
    <w:rsid w:val="00D97FAC"/>
    <w:rsid w:val="00DA15C7"/>
    <w:rsid w:val="00DB4654"/>
    <w:rsid w:val="00DC12F4"/>
    <w:rsid w:val="00DC2EFE"/>
    <w:rsid w:val="00DC40B0"/>
    <w:rsid w:val="00DE20F4"/>
    <w:rsid w:val="00DE2C27"/>
    <w:rsid w:val="00DE5FE0"/>
    <w:rsid w:val="00DF0938"/>
    <w:rsid w:val="00E156A1"/>
    <w:rsid w:val="00E24A5C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F48EE"/>
    <w:rsid w:val="00F10AAD"/>
    <w:rsid w:val="00F149A0"/>
    <w:rsid w:val="00F26EE9"/>
    <w:rsid w:val="00F423A0"/>
    <w:rsid w:val="00F60D38"/>
    <w:rsid w:val="00F62A96"/>
    <w:rsid w:val="00F64F30"/>
    <w:rsid w:val="00F71EF8"/>
    <w:rsid w:val="00F775CE"/>
    <w:rsid w:val="00F91BF1"/>
    <w:rsid w:val="00F948D1"/>
    <w:rsid w:val="00F95663"/>
    <w:rsid w:val="00FC4103"/>
    <w:rsid w:val="00FC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4095E-0B79-45BC-A74E-5337846F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  <w:style w:type="table" w:styleId="af1">
    <w:name w:val="Table Grid"/>
    <w:basedOn w:val="a1"/>
    <w:uiPriority w:val="39"/>
    <w:rsid w:val="00A3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B0855-A05D-4A44-86FA-3168E189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Пользователь Windows</cp:lastModifiedBy>
  <cp:revision>2</cp:revision>
  <cp:lastPrinted>2026-06-24T10:37:00Z</cp:lastPrinted>
  <dcterms:created xsi:type="dcterms:W3CDTF">2026-08-25T14:41:00Z</dcterms:created>
  <dcterms:modified xsi:type="dcterms:W3CDTF">2026-08-25T14:41:00Z</dcterms:modified>
</cp:coreProperties>
</file>